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E" w:rsidRDefault="00DE1CBE" w:rsidP="00DE1CBE">
      <w:pPr>
        <w:pStyle w:val="NoSpacingCharCharChar"/>
        <w:pageBreakBefore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Программа</w:t>
      </w:r>
      <w:r w:rsidRPr="00557C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тура</w:t>
      </w:r>
      <w:r w:rsidRPr="00DE1CB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57CA6">
        <w:rPr>
          <w:b/>
          <w:sz w:val="26"/>
          <w:szCs w:val="26"/>
        </w:rPr>
        <w:tab/>
      </w:r>
      <w:r w:rsidRPr="00DE1C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Тур</w:t>
      </w:r>
      <w:r>
        <w:rPr>
          <w:b/>
          <w:sz w:val="26"/>
          <w:szCs w:val="26"/>
        </w:rPr>
        <w:t xml:space="preserve"> «</w:t>
      </w:r>
      <w:r>
        <w:rPr>
          <w:b/>
          <w:sz w:val="26"/>
        </w:rPr>
        <w:t>Hill Country Tour</w:t>
      </w:r>
      <w:r>
        <w:rPr>
          <w:b/>
          <w:sz w:val="26"/>
          <w:szCs w:val="26"/>
        </w:rPr>
        <w:t xml:space="preserve">» </w:t>
      </w:r>
    </w:p>
    <w:p w:rsidR="00DE1CBE" w:rsidRPr="00557CA6" w:rsidRDefault="00DE1CBE" w:rsidP="00DE1CBE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</w:t>
      </w:r>
      <w:r w:rsidRPr="00557CA6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тура:            </w:t>
      </w:r>
      <w:r w:rsidRPr="00557CA6">
        <w:rPr>
          <w:b/>
          <w:sz w:val="26"/>
          <w:szCs w:val="26"/>
          <w:lang w:val="ru-RU"/>
        </w:rPr>
        <w:t xml:space="preserve">03 </w:t>
      </w:r>
      <w:r>
        <w:rPr>
          <w:b/>
          <w:sz w:val="26"/>
          <w:szCs w:val="26"/>
          <w:lang w:val="ru-RU"/>
        </w:rPr>
        <w:t>Дня</w:t>
      </w:r>
      <w:r w:rsidRPr="00557CA6">
        <w:rPr>
          <w:b/>
          <w:sz w:val="26"/>
          <w:szCs w:val="26"/>
          <w:lang w:val="ru-RU"/>
        </w:rPr>
        <w:t xml:space="preserve"> / 02 </w:t>
      </w:r>
      <w:r>
        <w:rPr>
          <w:b/>
          <w:sz w:val="26"/>
          <w:szCs w:val="26"/>
          <w:lang w:val="ru-RU"/>
        </w:rPr>
        <w:t>Ночи</w:t>
      </w:r>
      <w:r w:rsidRPr="00557CA6">
        <w:rPr>
          <w:b/>
          <w:sz w:val="26"/>
          <w:szCs w:val="26"/>
          <w:lang w:val="ru-RU"/>
        </w:rPr>
        <w:t xml:space="preserve"> </w:t>
      </w:r>
    </w:p>
    <w:p w:rsidR="00DE1CBE" w:rsidRDefault="00DE1CBE" w:rsidP="00DE1CBE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Зима 201</w:t>
      </w:r>
      <w:r w:rsidRPr="00DE1CBE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>/1</w:t>
      </w:r>
      <w:r w:rsidRPr="00DE1CBE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(01.11.201</w:t>
      </w:r>
      <w:r w:rsidRPr="00DE1CBE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- 30.04.201</w:t>
      </w:r>
      <w:r w:rsidRPr="00DE1CBE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>)</w:t>
      </w:r>
    </w:p>
    <w:p w:rsidR="00DE1CBE" w:rsidRDefault="00DE1CBE" w:rsidP="00DE1CBE">
      <w:pPr>
        <w:pStyle w:val="NoSpacingCharCharChar"/>
        <w:rPr>
          <w:lang w:val="ru-RU"/>
        </w:rPr>
      </w:pPr>
      <w:r w:rsidRPr="00557CA6">
        <w:rPr>
          <w:sz w:val="24"/>
          <w:szCs w:val="24"/>
          <w:lang w:val="ru-RU"/>
        </w:rPr>
        <w:t>________________________________________________________________________________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557CA6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___</w:t>
      </w:r>
      <w:r w:rsidRPr="00557CA6">
        <w:rPr>
          <w:sz w:val="24"/>
          <w:szCs w:val="24"/>
          <w:lang w:val="ru-RU"/>
        </w:rPr>
        <w:t>_</w:t>
      </w:r>
    </w:p>
    <w:p w:rsidR="00DE1CBE" w:rsidRDefault="00DE1CBE" w:rsidP="00DE1CBE">
      <w:pPr>
        <w:pStyle w:val="NoSpacingCharCharChar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Маршрут </w:t>
      </w:r>
    </w:p>
    <w:p w:rsidR="00DE1CBE" w:rsidRDefault="00671C23" w:rsidP="00DE1CBE">
      <w:pPr>
        <w:tabs>
          <w:tab w:val="center" w:pos="4860"/>
          <w:tab w:val="left" w:pos="9720"/>
        </w:tabs>
        <w:autoSpaceDE w:val="0"/>
        <w:autoSpaceDN w:val="0"/>
        <w:adjustRightInd w:val="0"/>
        <w:ind w:left="1980" w:hanging="1980"/>
        <w:rPr>
          <w:color w:val="000000"/>
        </w:rPr>
      </w:pPr>
      <w:r>
        <w:rPr>
          <w:color w:val="000000"/>
        </w:rPr>
        <w:pict>
          <v:rect id="_x0000_s1028" style="position:absolute;left:0;text-align:left;margin-left:-1.5pt;margin-top:1.05pt;width:536.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DE1CBE" w:rsidRDefault="00DE1CBE" w:rsidP="00DE1CBE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>
                    <w:rPr>
                      <w:b/>
                      <w:color w:val="000000"/>
                    </w:rPr>
                    <w:t>День 01</w:t>
                  </w:r>
                  <w:r>
                    <w:rPr>
                      <w:b/>
                      <w:color w:val="000000"/>
                    </w:rPr>
                    <w:tab/>
                    <w:t>: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>АЭРОПОРТ / ПЕРАДЕНИЯ / КАНДИ</w:t>
                  </w:r>
                </w:p>
              </w:txbxContent>
            </v:textbox>
          </v:rect>
        </w:pict>
      </w:r>
      <w:r w:rsidR="00DE1CBE">
        <w:rPr>
          <w:b/>
          <w:bCs/>
          <w:color w:val="000000"/>
          <w:sz w:val="32"/>
          <w:szCs w:val="32"/>
        </w:rPr>
        <w:tab/>
      </w:r>
    </w:p>
    <w:p w:rsidR="00DE1CBE" w:rsidRP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Трансфер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>.</w:t>
      </w:r>
    </w:p>
    <w:p w:rsidR="00DE1CBE" w:rsidRPr="00490E23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5" name="Рисунок 5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dy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95A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 - это последняя древняя столица </w:t>
      </w:r>
      <w:proofErr w:type="spellStart"/>
      <w:r w:rsidRPr="00490E23">
        <w:rPr>
          <w:sz w:val="22"/>
          <w:szCs w:val="22"/>
          <w:lang w:val="ru-RU"/>
        </w:rPr>
        <w:t>Шри-Ланкийских</w:t>
      </w:r>
      <w:proofErr w:type="spellEnd"/>
      <w:r w:rsidRPr="00490E23">
        <w:rPr>
          <w:sz w:val="22"/>
          <w:szCs w:val="22"/>
          <w:lang w:val="ru-RU"/>
        </w:rPr>
        <w:t xml:space="preserve">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490E23">
        <w:rPr>
          <w:sz w:val="22"/>
          <w:szCs w:val="22"/>
          <w:lang w:val="ru-RU"/>
        </w:rPr>
        <w:t>Махавели</w:t>
      </w:r>
      <w:proofErr w:type="spellEnd"/>
      <w:r w:rsidRPr="00490E23">
        <w:rPr>
          <w:sz w:val="22"/>
          <w:szCs w:val="22"/>
          <w:lang w:val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К северу от озера находится древний </w:t>
      </w:r>
      <w:hyperlink r:id="rId6" w:history="1">
        <w:r w:rsidRPr="00490E23">
          <w:rPr>
            <w:sz w:val="22"/>
            <w:szCs w:val="22"/>
            <w:lang w:val="ru-RU"/>
          </w:rPr>
          <w:t xml:space="preserve">Лес </w:t>
        </w:r>
        <w:proofErr w:type="spellStart"/>
        <w:r w:rsidRPr="00490E23">
          <w:rPr>
            <w:sz w:val="22"/>
            <w:szCs w:val="22"/>
            <w:lang w:val="ru-RU"/>
          </w:rPr>
          <w:t>Удаватта</w:t>
        </w:r>
        <w:proofErr w:type="spellEnd"/>
        <w:r w:rsidRPr="00490E23">
          <w:rPr>
            <w:sz w:val="22"/>
            <w:szCs w:val="22"/>
            <w:lang w:val="ru-RU"/>
          </w:rPr>
          <w:t xml:space="preserve"> </w:t>
        </w:r>
        <w:proofErr w:type="spellStart"/>
        <w:r w:rsidRPr="00490E23">
          <w:rPr>
            <w:sz w:val="22"/>
            <w:szCs w:val="22"/>
            <w:lang w:val="ru-RU"/>
          </w:rPr>
          <w:t>Келе</w:t>
        </w:r>
        <w:proofErr w:type="spellEnd"/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90E23">
        <w:rPr>
          <w:sz w:val="22"/>
          <w:szCs w:val="22"/>
          <w:lang w:val="ru-RU"/>
        </w:rPr>
        <w:t>Викрема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Раджасингхе</w:t>
      </w:r>
      <w:proofErr w:type="spellEnd"/>
      <w:r w:rsidRPr="00490E23">
        <w:rPr>
          <w:sz w:val="22"/>
          <w:szCs w:val="22"/>
          <w:lang w:val="ru-RU"/>
        </w:rPr>
        <w:t xml:space="preserve"> содержал свой гарем. На берегу озера находится </w:t>
      </w:r>
      <w:proofErr w:type="spellStart"/>
      <w:r w:rsidRPr="00490E23">
        <w:rPr>
          <w:sz w:val="22"/>
          <w:szCs w:val="22"/>
          <w:lang w:val="ru-RU"/>
        </w:rPr>
        <w:t>Далада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Малигава</w:t>
      </w:r>
      <w:proofErr w:type="spellEnd"/>
      <w:r w:rsidRPr="00490E23">
        <w:rPr>
          <w:sz w:val="22"/>
          <w:szCs w:val="22"/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</w:t>
      </w:r>
      <w:r>
        <w:rPr>
          <w:sz w:val="22"/>
          <w:szCs w:val="22"/>
          <w:lang w:val="ru-RU"/>
        </w:rPr>
        <w:t xml:space="preserve"> по огранке и обработке камней.</w:t>
      </w: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Перадению</w:t>
      </w:r>
      <w:proofErr w:type="spellEnd"/>
      <w:r>
        <w:rPr>
          <w:sz w:val="22"/>
          <w:szCs w:val="22"/>
          <w:lang w:val="ru-RU"/>
        </w:rPr>
        <w:t>.</w:t>
      </w: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6" name="Рисунок 6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adeni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Королевский Ботанический Сад в </w:t>
      </w:r>
      <w:proofErr w:type="spellStart"/>
      <w:r w:rsidRPr="00490E23">
        <w:rPr>
          <w:b/>
          <w:sz w:val="22"/>
          <w:szCs w:val="22"/>
          <w:lang w:val="ru-RU"/>
        </w:rPr>
        <w:t>Перадении</w:t>
      </w:r>
      <w:proofErr w:type="spellEnd"/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395D2A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DE1CBE" w:rsidRPr="00557CA6" w:rsidRDefault="00DE1CBE" w:rsidP="0035788B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06495A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 и далее </w:t>
      </w:r>
      <w:r w:rsidRPr="0006495A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spellStart"/>
      <w:proofErr w:type="gramStart"/>
      <w:r>
        <w:rPr>
          <w:sz w:val="22"/>
          <w:szCs w:val="22"/>
          <w:lang w:val="ru-RU"/>
        </w:rPr>
        <w:t>концерт-холле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DE1CBE" w:rsidRDefault="00671C23" w:rsidP="0035788B">
      <w:pPr>
        <w:pStyle w:val="NoSpacingCharCharChar"/>
        <w:spacing w:afterLines="50"/>
        <w:rPr>
          <w:b/>
          <w:bCs/>
          <w:color w:val="000000"/>
          <w:sz w:val="22"/>
          <w:szCs w:val="22"/>
          <w:u w:val="single"/>
          <w:lang w:val="ru-RU"/>
        </w:rPr>
      </w:pPr>
      <w:r w:rsidRPr="00671C23">
        <w:rPr>
          <w:color w:val="000000"/>
          <w:sz w:val="22"/>
          <w:szCs w:val="22"/>
          <w:lang w:val="ru-RU" w:eastAsia="ru-RU"/>
        </w:rPr>
        <w:pict>
          <v:rect id="_x0000_s1026" style="position:absolute;left:0;text-align:left;margin-left:0;margin-top:14.85pt;width:539.5pt;height:19.1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DE1CBE" w:rsidRDefault="00DE1CBE" w:rsidP="00DE1CBE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>
                    <w:rPr>
                      <w:b/>
                      <w:color w:val="000000"/>
                    </w:rPr>
                    <w:t>День 02</w:t>
                  </w:r>
                  <w:r>
                    <w:rPr>
                      <w:b/>
                      <w:color w:val="000000"/>
                    </w:rPr>
                    <w:tab/>
                    <w:t>:</w:t>
                  </w:r>
                  <w:r>
                    <w:rPr>
                      <w:b/>
                      <w:color w:val="000000"/>
                    </w:rPr>
                    <w:tab/>
                    <w:t>КАНДИ</w:t>
                  </w:r>
                  <w:r>
                    <w:rPr>
                      <w:b/>
                      <w:bCs/>
                      <w:color w:val="000000"/>
                    </w:rPr>
                    <w:t xml:space="preserve"> / ПИННАВЕЛА / НУВАРА ЭЛИЯ</w:t>
                  </w:r>
                </w:p>
              </w:txbxContent>
            </v:textbox>
          </v:rect>
        </w:pict>
      </w:r>
      <w:r w:rsidR="00DE1CBE">
        <w:rPr>
          <w:b/>
          <w:sz w:val="22"/>
          <w:szCs w:val="22"/>
          <w:lang w:val="ru-RU"/>
        </w:rPr>
        <w:t xml:space="preserve">Ужин и ночь в </w:t>
      </w:r>
      <w:proofErr w:type="gramStart"/>
      <w:r w:rsidR="00DE1CBE">
        <w:rPr>
          <w:b/>
          <w:sz w:val="22"/>
          <w:szCs w:val="22"/>
          <w:lang w:val="ru-RU"/>
        </w:rPr>
        <w:t>отеле</w:t>
      </w:r>
      <w:proofErr w:type="gramEnd"/>
      <w:r w:rsidR="00DE1CBE">
        <w:rPr>
          <w:b/>
          <w:sz w:val="22"/>
          <w:szCs w:val="22"/>
          <w:lang w:val="ru-RU"/>
        </w:rPr>
        <w:t xml:space="preserve"> в </w:t>
      </w:r>
      <w:proofErr w:type="spellStart"/>
      <w:r w:rsidR="00DE1CBE">
        <w:rPr>
          <w:b/>
          <w:sz w:val="22"/>
          <w:szCs w:val="22"/>
          <w:lang w:val="ru-RU"/>
        </w:rPr>
        <w:t>Канди</w:t>
      </w:r>
      <w:proofErr w:type="spellEnd"/>
      <w:r w:rsidR="00DE1CBE">
        <w:rPr>
          <w:b/>
          <w:sz w:val="22"/>
          <w:szCs w:val="22"/>
          <w:lang w:val="ru-RU"/>
        </w:rPr>
        <w:t xml:space="preserve">. </w:t>
      </w:r>
    </w:p>
    <w:p w:rsidR="00DE1CBE" w:rsidRDefault="00DE1CBE" w:rsidP="0035788B">
      <w:pPr>
        <w:pStyle w:val="NoSpacingCharCharChar"/>
        <w:spacing w:afterLines="50"/>
        <w:jc w:val="left"/>
        <w:rPr>
          <w:sz w:val="22"/>
          <w:szCs w:val="22"/>
          <w:lang w:val="ru-RU"/>
        </w:rPr>
      </w:pP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Нувара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Элию</w:t>
      </w:r>
      <w:proofErr w:type="spellEnd"/>
      <w:r>
        <w:rPr>
          <w:sz w:val="22"/>
          <w:szCs w:val="22"/>
          <w:lang w:val="ru-RU"/>
        </w:rPr>
        <w:t>.</w:t>
      </w: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 w:rsidRPr="0006495A">
        <w:rPr>
          <w:b/>
          <w:sz w:val="22"/>
          <w:szCs w:val="22"/>
          <w:lang w:val="ru-RU"/>
        </w:rPr>
        <w:t xml:space="preserve">По дороге </w:t>
      </w: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7" name="Рисунок 7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95A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Питомника Слонов в </w:t>
      </w:r>
      <w:proofErr w:type="spellStart"/>
      <w:r w:rsidRPr="00490E23">
        <w:rPr>
          <w:b/>
          <w:sz w:val="22"/>
          <w:szCs w:val="22"/>
          <w:lang w:val="ru-RU"/>
        </w:rPr>
        <w:t>Пиннавеле</w:t>
      </w:r>
      <w:proofErr w:type="spellEnd"/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</w:t>
      </w:r>
      <w:proofErr w:type="spellStart"/>
      <w:r w:rsidRPr="00490E23">
        <w:rPr>
          <w:sz w:val="22"/>
          <w:szCs w:val="22"/>
          <w:lang w:val="ru-RU"/>
        </w:rPr>
        <w:t>Пиннавела</w:t>
      </w:r>
      <w:proofErr w:type="spellEnd"/>
      <w:r w:rsidRPr="00490E23">
        <w:rPr>
          <w:sz w:val="22"/>
          <w:szCs w:val="22"/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DE1CBE" w:rsidRPr="00557CA6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Нувара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Элии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DE1CBE" w:rsidRPr="00557CA6" w:rsidRDefault="00671C23" w:rsidP="0035788B">
      <w:pPr>
        <w:pageBreakBefore/>
        <w:tabs>
          <w:tab w:val="left" w:pos="1620"/>
          <w:tab w:val="left" w:pos="1980"/>
        </w:tabs>
        <w:autoSpaceDE w:val="0"/>
        <w:autoSpaceDN w:val="0"/>
        <w:adjustRightInd w:val="0"/>
        <w:spacing w:afterLines="50" w:line="240" w:lineRule="auto"/>
        <w:ind w:left="1979" w:hanging="1979"/>
        <w:rPr>
          <w:color w:val="000000"/>
        </w:rPr>
      </w:pPr>
      <w:r w:rsidRPr="00671C23">
        <w:lastRenderedPageBreak/>
        <w:pict>
          <v:rect id="_x0000_s1027" style="position:absolute;left:0;text-align:left;margin-left:-.7pt;margin-top:-3.5pt;width:532.75pt;height:18.4pt;z-index:251661312" fillcolor="#319ecf" strokeweight=".25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DE1CBE" w:rsidRPr="00E22315" w:rsidRDefault="00DE1CBE" w:rsidP="00DE1CBE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E22315">
                    <w:rPr>
                      <w:b/>
                      <w:color w:val="000000"/>
                    </w:rPr>
                    <w:t xml:space="preserve"> День 03</w:t>
                  </w:r>
                  <w:r w:rsidRPr="00E22315">
                    <w:rPr>
                      <w:b/>
                      <w:color w:val="000000"/>
                    </w:rPr>
                    <w:tab/>
                    <w:t>:</w:t>
                  </w:r>
                  <w:r w:rsidRPr="00E22315">
                    <w:rPr>
                      <w:b/>
                      <w:color w:val="000000"/>
                    </w:rPr>
                    <w:tab/>
                  </w:r>
                  <w:r w:rsidRPr="00E22315">
                    <w:rPr>
                      <w:b/>
                    </w:rPr>
                    <w:t>НУВАРА ЭЛИЯ / КИТУЛГАЛА / ОТЕЛЬ НА ПОБЕРЕЖЬЕ</w:t>
                  </w:r>
                </w:p>
              </w:txbxContent>
            </v:textbox>
          </v:rect>
        </w:pict>
      </w:r>
    </w:p>
    <w:p w:rsidR="00DE1CBE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</w:p>
    <w:p w:rsidR="00DE1CBE" w:rsidRPr="00490E23" w:rsidRDefault="00DE1CBE" w:rsidP="0035788B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22860</wp:posOffset>
            </wp:positionV>
            <wp:extent cx="1471295" cy="979805"/>
            <wp:effectExtent l="19050" t="0" r="0" b="0"/>
            <wp:wrapTight wrapText="bothSides">
              <wp:wrapPolygon edited="0">
                <wp:start x="-280" y="0"/>
                <wp:lineTo x="-280" y="20998"/>
                <wp:lineTo x="21535" y="20998"/>
                <wp:lineTo x="21535" y="0"/>
                <wp:lineTo x="-280" y="0"/>
              </wp:wrapPolygon>
            </wp:wrapTight>
            <wp:docPr id="8" name="Рисунок 8" descr="nuwarael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waraeliy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95A">
        <w:rPr>
          <w:b/>
          <w:sz w:val="22"/>
          <w:szCs w:val="22"/>
          <w:lang w:val="ru-RU"/>
        </w:rPr>
        <w:t>Обзорная экскурсия по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Нувара</w:t>
      </w:r>
      <w:proofErr w:type="spellEnd"/>
      <w:r w:rsidRPr="00490E23">
        <w:rPr>
          <w:b/>
          <w:sz w:val="22"/>
          <w:szCs w:val="22"/>
          <w:lang w:val="ru-RU"/>
        </w:rPr>
        <w:t xml:space="preserve"> </w:t>
      </w:r>
      <w:proofErr w:type="spellStart"/>
      <w:r w:rsidRPr="00490E23">
        <w:rPr>
          <w:b/>
          <w:sz w:val="22"/>
          <w:szCs w:val="22"/>
          <w:lang w:val="ru-RU"/>
        </w:rPr>
        <w:t>Элии</w:t>
      </w:r>
      <w:proofErr w:type="spellEnd"/>
      <w:r w:rsidRPr="00490E23">
        <w:rPr>
          <w:sz w:val="22"/>
          <w:szCs w:val="22"/>
          <w:lang w:val="ru-RU"/>
        </w:rPr>
        <w:t xml:space="preserve">. Высокогорный курорт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Элия</w:t>
      </w:r>
      <w:proofErr w:type="spellEnd"/>
      <w:r w:rsidRPr="00490E23">
        <w:rPr>
          <w:sz w:val="22"/>
          <w:szCs w:val="22"/>
          <w:lang w:val="ru-RU"/>
        </w:rPr>
        <w:t xml:space="preserve">, "город света", расположился на высоте 1884 м над уровнем моря. Мягкий благоприятный климат, живописные луга и долины, ухоженные </w:t>
      </w:r>
      <w:hyperlink r:id="rId10" w:history="1">
        <w:r w:rsidRPr="00490E23">
          <w:rPr>
            <w:sz w:val="22"/>
            <w:szCs w:val="22"/>
            <w:lang w:val="ru-RU"/>
          </w:rPr>
          <w:t>плантации чая</w:t>
        </w:r>
      </w:hyperlink>
      <w:r w:rsidRPr="00490E23">
        <w:rPr>
          <w:sz w:val="22"/>
          <w:szCs w:val="22"/>
          <w:lang w:val="ru-RU"/>
        </w:rPr>
        <w:t xml:space="preserve">, горные пейзажи и потрясающей красоты </w:t>
      </w:r>
      <w:hyperlink r:id="rId11" w:history="1">
        <w:r w:rsidRPr="00490E23">
          <w:rPr>
            <w:sz w:val="22"/>
            <w:szCs w:val="22"/>
            <w:lang w:val="ru-RU"/>
          </w:rPr>
          <w:t>водопады</w:t>
        </w:r>
      </w:hyperlink>
      <w:r w:rsidRPr="00490E23">
        <w:rPr>
          <w:sz w:val="22"/>
          <w:szCs w:val="22"/>
          <w:lang w:val="ru-RU"/>
        </w:rPr>
        <w:t xml:space="preserve"> – все это сделало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Элию</w:t>
      </w:r>
      <w:proofErr w:type="spellEnd"/>
      <w:r w:rsidRPr="00490E23">
        <w:rPr>
          <w:sz w:val="22"/>
          <w:szCs w:val="22"/>
          <w:lang w:val="ru-RU"/>
        </w:rPr>
        <w:t xml:space="preserve"> очень популярным курортом. Дома с остроконечными крышами и слуховыми окнами, англиканская церковь, здание почтамта с часовой башней, старинные виллы, ухоженные газоны - за это </w:t>
      </w:r>
      <w:proofErr w:type="spellStart"/>
      <w:r w:rsidRPr="00490E23">
        <w:rPr>
          <w:sz w:val="22"/>
          <w:szCs w:val="22"/>
          <w:lang w:val="ru-RU"/>
        </w:rPr>
        <w:t>Нувара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Элию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назвают</w:t>
      </w:r>
      <w:proofErr w:type="spellEnd"/>
      <w:r w:rsidRPr="00490E23">
        <w:rPr>
          <w:sz w:val="22"/>
          <w:szCs w:val="22"/>
          <w:lang w:val="ru-RU"/>
        </w:rPr>
        <w:t xml:space="preserve"> "Маленькая Англия". В центре города расположен Парк Виктория, очаровательное место для пикника и отдыха. Южнее парка - ипподром, где проходят лошадиные бега в </w:t>
      </w:r>
      <w:proofErr w:type="gramStart"/>
      <w:r w:rsidRPr="00490E23">
        <w:rPr>
          <w:sz w:val="22"/>
          <w:szCs w:val="22"/>
          <w:lang w:val="ru-RU"/>
        </w:rPr>
        <w:t>апреле</w:t>
      </w:r>
      <w:proofErr w:type="gramEnd"/>
      <w:r w:rsidRPr="00490E23">
        <w:rPr>
          <w:sz w:val="22"/>
          <w:szCs w:val="22"/>
          <w:lang w:val="ru-RU"/>
        </w:rPr>
        <w:t>. Озеро Грегори – одна из главных достопримечательностей города.</w:t>
      </w:r>
    </w:p>
    <w:p w:rsidR="00DE1CBE" w:rsidRDefault="00DE1CBE" w:rsidP="0035788B">
      <w:pPr>
        <w:pStyle w:val="a5"/>
        <w:tabs>
          <w:tab w:val="left" w:pos="9810"/>
          <w:tab w:val="left" w:pos="9900"/>
        </w:tabs>
        <w:spacing w:afterLines="50"/>
        <w:ind w:right="-9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60960</wp:posOffset>
            </wp:positionV>
            <wp:extent cx="1346200" cy="895985"/>
            <wp:effectExtent l="19050" t="0" r="6350" b="0"/>
            <wp:wrapTight wrapText="bothSides">
              <wp:wrapPolygon edited="0">
                <wp:start x="-306" y="0"/>
                <wp:lineTo x="-306" y="21125"/>
                <wp:lineTo x="21702" y="21125"/>
                <wp:lineTo x="21702" y="0"/>
                <wp:lineTo x="-306" y="0"/>
              </wp:wrapPolygon>
            </wp:wrapTight>
            <wp:docPr id="9" name="Рисунок 9" descr="teaplanta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plantation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95A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>чайной плантации</w:t>
      </w:r>
      <w:r w:rsidRPr="00490E23">
        <w:rPr>
          <w:sz w:val="22"/>
          <w:szCs w:val="22"/>
          <w:lang w:val="ru-RU"/>
        </w:rPr>
        <w:t xml:space="preserve">. Шри-Ланка является одним из крупнейших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 экспортеров чая, поэтому продвигаясь вглубь острова в прохладный климат вы обнаружите себя в окружении чайных плантаций. Чай, производимый на Шри-Ланке, стал всемирно известным напитком, который известен как «цейлонский чай». Посещение чайной фабрики и плантаций позволит вам наблюдать, как собирают чай, а также вы посетите экскурсию по заводу, чтобы просмотреть процесс изготовления чая. Напоследок не забудьте попробовать чашечку настоящего свежего цейлонского чая.</w:t>
      </w:r>
    </w:p>
    <w:p w:rsidR="00DE1CBE" w:rsidRDefault="00DE1CBE" w:rsidP="0035788B">
      <w:pPr>
        <w:pStyle w:val="a5"/>
        <w:tabs>
          <w:tab w:val="left" w:pos="9810"/>
          <w:tab w:val="left" w:pos="9900"/>
        </w:tabs>
        <w:spacing w:afterLines="50"/>
        <w:ind w:right="-9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отель на побережье через </w:t>
      </w:r>
      <w:proofErr w:type="spellStart"/>
      <w:r>
        <w:rPr>
          <w:sz w:val="22"/>
          <w:szCs w:val="22"/>
          <w:lang w:val="ru-RU"/>
        </w:rPr>
        <w:t>Китулгалу</w:t>
      </w:r>
      <w:proofErr w:type="spellEnd"/>
      <w:r>
        <w:rPr>
          <w:sz w:val="22"/>
          <w:szCs w:val="22"/>
          <w:lang w:val="ru-RU"/>
        </w:rPr>
        <w:t>.</w:t>
      </w:r>
    </w:p>
    <w:p w:rsidR="00DE1CBE" w:rsidRPr="0006495A" w:rsidRDefault="00DE1CBE" w:rsidP="0035788B">
      <w:pPr>
        <w:pStyle w:val="NoSpacingCharCharChar"/>
        <w:spacing w:afterLines="50"/>
        <w:rPr>
          <w:b/>
          <w:i/>
          <w:sz w:val="22"/>
          <w:szCs w:val="22"/>
          <w:u w:val="single"/>
          <w:lang w:val="ru-RU"/>
        </w:rPr>
      </w:pPr>
      <w:r w:rsidRPr="0006495A">
        <w:rPr>
          <w:b/>
          <w:i/>
          <w:sz w:val="22"/>
          <w:szCs w:val="22"/>
          <w:u w:val="single"/>
          <w:lang w:val="ru-RU"/>
        </w:rPr>
        <w:t xml:space="preserve">Дополнительная экскурсия: </w:t>
      </w:r>
      <w:proofErr w:type="spellStart"/>
      <w:r w:rsidRPr="0006495A">
        <w:rPr>
          <w:b/>
          <w:i/>
          <w:sz w:val="22"/>
          <w:szCs w:val="22"/>
          <w:u w:val="single"/>
          <w:lang w:val="ru-RU"/>
        </w:rPr>
        <w:t>Рафтинг</w:t>
      </w:r>
      <w:proofErr w:type="spellEnd"/>
      <w:r w:rsidRPr="0006495A">
        <w:rPr>
          <w:b/>
          <w:i/>
          <w:sz w:val="22"/>
          <w:szCs w:val="22"/>
          <w:u w:val="single"/>
          <w:lang w:val="ru-RU"/>
        </w:rPr>
        <w:t xml:space="preserve"> по реке в </w:t>
      </w:r>
      <w:proofErr w:type="spellStart"/>
      <w:r w:rsidRPr="0006495A">
        <w:rPr>
          <w:b/>
          <w:i/>
          <w:sz w:val="22"/>
          <w:szCs w:val="22"/>
          <w:u w:val="single"/>
          <w:lang w:val="ru-RU"/>
        </w:rPr>
        <w:t>Китулгала</w:t>
      </w:r>
      <w:proofErr w:type="spellEnd"/>
      <w:r w:rsidRPr="0006495A">
        <w:rPr>
          <w:b/>
          <w:i/>
          <w:sz w:val="22"/>
          <w:szCs w:val="22"/>
          <w:u w:val="single"/>
          <w:lang w:val="ru-RU"/>
        </w:rPr>
        <w:t>.</w:t>
      </w:r>
    </w:p>
    <w:p w:rsidR="00DE1CBE" w:rsidRDefault="00DE1CBE" w:rsidP="0035788B">
      <w:pPr>
        <w:pStyle w:val="NoSpacingCharCharChar"/>
        <w:spacing w:afterLines="50"/>
        <w:rPr>
          <w:bCs/>
          <w:sz w:val="22"/>
          <w:szCs w:val="22"/>
          <w:lang w:val="ru-RU"/>
        </w:rPr>
      </w:pPr>
      <w:proofErr w:type="spellStart"/>
      <w:r>
        <w:rPr>
          <w:bCs/>
          <w:sz w:val="22"/>
          <w:szCs w:val="22"/>
          <w:lang w:val="ru-RU"/>
        </w:rPr>
        <w:t>Рафтинг</w:t>
      </w:r>
      <w:proofErr w:type="spellEnd"/>
      <w:r>
        <w:rPr>
          <w:bCs/>
          <w:sz w:val="22"/>
          <w:szCs w:val="22"/>
          <w:lang w:val="ru-RU"/>
        </w:rPr>
        <w:t xml:space="preserve"> по реке, 45 минут.</w:t>
      </w:r>
    </w:p>
    <w:p w:rsidR="00DE1CBE" w:rsidRPr="00DE1CBE" w:rsidRDefault="0035788B" w:rsidP="00DE1CBE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Цена</w:t>
      </w:r>
      <w:proofErr w:type="gramStart"/>
      <w:r>
        <w:rPr>
          <w:b/>
          <w:i/>
          <w:sz w:val="22"/>
          <w:szCs w:val="22"/>
          <w:lang w:val="ru-RU"/>
        </w:rPr>
        <w:t xml:space="preserve"> :</w:t>
      </w:r>
      <w:proofErr w:type="gramEnd"/>
      <w:r>
        <w:rPr>
          <w:b/>
          <w:i/>
          <w:sz w:val="22"/>
          <w:szCs w:val="22"/>
          <w:lang w:val="ru-RU"/>
        </w:rPr>
        <w:tab/>
        <w:t>2 человека</w:t>
      </w:r>
      <w:r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  <w:t>50</w:t>
      </w:r>
      <w:r w:rsidR="00DE1CBE">
        <w:rPr>
          <w:b/>
          <w:i/>
          <w:sz w:val="22"/>
          <w:szCs w:val="22"/>
          <w:lang w:val="ru-RU"/>
        </w:rPr>
        <w:t>$  за человека</w:t>
      </w:r>
      <w:r>
        <w:rPr>
          <w:b/>
          <w:i/>
          <w:sz w:val="22"/>
          <w:szCs w:val="22"/>
          <w:lang w:val="ru-RU"/>
        </w:rPr>
        <w:t xml:space="preserve"> нетто</w:t>
      </w:r>
    </w:p>
    <w:p w:rsidR="00DE1CBE" w:rsidRPr="00DE1CBE" w:rsidRDefault="00DE1CBE" w:rsidP="00DE1CBE">
      <w:pPr>
        <w:pStyle w:val="NoSpacingCharCharCha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ab/>
        <w:t>Более 2х человек</w:t>
      </w:r>
      <w:r>
        <w:rPr>
          <w:b/>
          <w:i/>
          <w:sz w:val="22"/>
          <w:szCs w:val="22"/>
          <w:lang w:val="ru-RU"/>
        </w:rPr>
        <w:tab/>
        <w:t>-</w:t>
      </w:r>
      <w:r>
        <w:rPr>
          <w:b/>
          <w:i/>
          <w:sz w:val="22"/>
          <w:szCs w:val="22"/>
          <w:lang w:val="ru-RU"/>
        </w:rPr>
        <w:tab/>
      </w:r>
      <w:r w:rsidR="0035788B">
        <w:rPr>
          <w:b/>
          <w:i/>
          <w:sz w:val="22"/>
          <w:szCs w:val="22"/>
          <w:lang w:val="ru-RU"/>
        </w:rPr>
        <w:t>40</w:t>
      </w:r>
      <w:r w:rsidRPr="00DE1CBE">
        <w:rPr>
          <w:b/>
          <w:i/>
          <w:sz w:val="22"/>
          <w:szCs w:val="22"/>
          <w:lang w:val="ru-RU"/>
        </w:rPr>
        <w:t>$</w:t>
      </w:r>
      <w:r>
        <w:rPr>
          <w:b/>
          <w:i/>
          <w:sz w:val="22"/>
          <w:szCs w:val="22"/>
          <w:lang w:val="ru-RU"/>
        </w:rPr>
        <w:t xml:space="preserve"> за человека</w:t>
      </w:r>
      <w:r w:rsidR="0035788B">
        <w:rPr>
          <w:b/>
          <w:i/>
          <w:sz w:val="22"/>
          <w:szCs w:val="22"/>
          <w:lang w:val="ru-RU"/>
        </w:rPr>
        <w:t xml:space="preserve"> нетто</w:t>
      </w:r>
    </w:p>
    <w:p w:rsidR="00DE1CBE" w:rsidRPr="00557CA6" w:rsidRDefault="00DE1CBE" w:rsidP="0035788B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i/>
          <w:color w:val="FF0000"/>
          <w:sz w:val="22"/>
          <w:szCs w:val="22"/>
          <w:lang w:val="ru-RU"/>
        </w:rPr>
        <w:t>* СКИДКА 5</w:t>
      </w:r>
      <w:r w:rsidRPr="00DE1CBE">
        <w:rPr>
          <w:b/>
          <w:i/>
          <w:color w:val="FF0000"/>
          <w:sz w:val="22"/>
          <w:szCs w:val="22"/>
          <w:lang w:val="ru-RU"/>
        </w:rPr>
        <w:t>$</w:t>
      </w:r>
      <w:r>
        <w:rPr>
          <w:b/>
          <w:i/>
          <w:color w:val="FF0000"/>
          <w:sz w:val="22"/>
          <w:szCs w:val="22"/>
          <w:lang w:val="ru-RU"/>
        </w:rPr>
        <w:t xml:space="preserve"> за предварительное бронирование экскурсии одновременно с бронированием тура. </w:t>
      </w:r>
    </w:p>
    <w:p w:rsidR="00DE1CBE" w:rsidRPr="00557CA6" w:rsidRDefault="00DE1CBE" w:rsidP="0035788B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в отель на побережье до курортов </w:t>
      </w:r>
      <w:proofErr w:type="spellStart"/>
      <w:r>
        <w:rPr>
          <w:b/>
        </w:rPr>
        <w:t>Бентота</w:t>
      </w:r>
      <w:proofErr w:type="spellEnd"/>
      <w:r>
        <w:rPr>
          <w:b/>
        </w:rPr>
        <w:t xml:space="preserve"> на юге и </w:t>
      </w:r>
      <w:proofErr w:type="spellStart"/>
      <w:r>
        <w:rPr>
          <w:b/>
        </w:rPr>
        <w:t>Маравила</w:t>
      </w:r>
      <w:proofErr w:type="spellEnd"/>
      <w:r>
        <w:rPr>
          <w:b/>
        </w:rPr>
        <w:t xml:space="preserve"> на Севере.</w:t>
      </w:r>
    </w:p>
    <w:p w:rsidR="00DE1CBE" w:rsidRDefault="00DE1CBE" w:rsidP="0035788B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jc w:val="center"/>
        <w:rPr>
          <w:b/>
        </w:rPr>
      </w:pPr>
      <w:r>
        <w:rPr>
          <w:b/>
        </w:rPr>
        <w:t>-Окончание тура-</w:t>
      </w:r>
    </w:p>
    <w:p w:rsidR="00DE1CBE" w:rsidRDefault="00DE1CBE" w:rsidP="00DE1CBE">
      <w:pPr>
        <w:ind w:left="357"/>
        <w:rPr>
          <w:b/>
          <w:color w:val="0000FF"/>
          <w:sz w:val="24"/>
          <w:u w:val="single"/>
        </w:rPr>
      </w:pPr>
    </w:p>
    <w:p w:rsidR="00DE1CBE" w:rsidRDefault="00DE1CBE" w:rsidP="00DE1CBE">
      <w:pPr>
        <w:ind w:left="357"/>
        <w:rPr>
          <w:b/>
          <w:color w:val="0000FF"/>
          <w:sz w:val="24"/>
          <w:u w:val="single"/>
        </w:rPr>
      </w:pPr>
    </w:p>
    <w:p w:rsidR="0035788B" w:rsidRPr="00557CA6" w:rsidRDefault="0035788B" w:rsidP="0035788B">
      <w:pPr>
        <w:pageBreakBefore/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lastRenderedPageBreak/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35788B" w:rsidTr="00936063">
        <w:trPr>
          <w:trHeight w:val="139"/>
        </w:trPr>
        <w:tc>
          <w:tcPr>
            <w:tcW w:w="4928" w:type="dxa"/>
            <w:vAlign w:val="center"/>
          </w:tcPr>
          <w:p w:rsidR="0035788B" w:rsidRPr="00557CA6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35788B" w:rsidTr="00936063">
        <w:trPr>
          <w:trHeight w:val="172"/>
        </w:trPr>
        <w:tc>
          <w:tcPr>
            <w:tcW w:w="4928" w:type="dxa"/>
            <w:vAlign w:val="center"/>
          </w:tcPr>
          <w:p w:rsidR="0035788B" w:rsidRPr="00073BF9" w:rsidRDefault="0035788B" w:rsidP="00936063">
            <w:pPr>
              <w:pStyle w:val="a5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073BF9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35788B" w:rsidRPr="00073BF9" w:rsidRDefault="0035788B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315</w:t>
            </w:r>
            <w:r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073BF9" w:rsidRDefault="0035788B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265</w:t>
            </w:r>
            <w:r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225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20</w:t>
            </w:r>
            <w:r w:rsidR="0035788B" w:rsidRPr="00073BF9">
              <w:rPr>
                <w:color w:val="17365D" w:themeColor="text2" w:themeShade="BF"/>
                <w:sz w:val="22"/>
              </w:rPr>
              <w:t>5.00</w:t>
            </w:r>
          </w:p>
        </w:tc>
        <w:tc>
          <w:tcPr>
            <w:tcW w:w="1245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  <w:lang w:val="ru-RU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185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35788B" w:rsidRPr="00073BF9" w:rsidRDefault="0035788B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73BF9">
              <w:rPr>
                <w:color w:val="17365D" w:themeColor="text2" w:themeShade="BF"/>
                <w:sz w:val="22"/>
                <w:lang w:val="ru-RU"/>
              </w:rPr>
              <w:t>5</w:t>
            </w:r>
            <w:r w:rsidR="00073BF9" w:rsidRPr="00073BF9">
              <w:rPr>
                <w:color w:val="17365D" w:themeColor="text2" w:themeShade="BF"/>
                <w:sz w:val="22"/>
                <w:lang w:val="ru-RU"/>
              </w:rPr>
              <w:t>95</w:t>
            </w:r>
            <w:r w:rsidRPr="00073BF9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35788B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Входные билеты на экскурсионные объекты </w:t>
            </w:r>
          </w:p>
          <w:p w:rsidR="0035788B" w:rsidRPr="0035788B" w:rsidRDefault="00073BF9" w:rsidP="00936063">
            <w:pPr>
              <w:pStyle w:val="a5"/>
              <w:jc w:val="center"/>
              <w:rPr>
                <w:b/>
                <w:bCs/>
                <w:color w:val="FF0000"/>
                <w:sz w:val="22"/>
                <w:lang w:val="ru-RU"/>
              </w:rPr>
            </w:pPr>
            <w:r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35788B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>
              <w:t>5</w:t>
            </w:r>
            <w:r w:rsidRPr="00C05B1B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>
              <w:t>5</w:t>
            </w:r>
            <w:r w:rsidRPr="00C05B1B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>
              <w:t>5</w:t>
            </w:r>
            <w:r w:rsidRPr="00C05B1B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>
              <w:t>5</w:t>
            </w:r>
            <w:r w:rsidRPr="00C05B1B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>
              <w:t>5</w:t>
            </w:r>
            <w:r w:rsidRPr="00C05B1B">
              <w:t>.00</w:t>
            </w:r>
          </w:p>
        </w:tc>
      </w:tr>
      <w:tr w:rsidR="0035788B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788B" w:rsidRPr="00D307B4" w:rsidRDefault="0035788B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375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325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35788B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2</w:t>
            </w:r>
            <w:r w:rsidR="00073BF9">
              <w:rPr>
                <w:b/>
                <w:color w:val="002060"/>
                <w:sz w:val="22"/>
                <w:lang w:val="ru-RU"/>
              </w:rPr>
              <w:t>8</w:t>
            </w:r>
            <w:r>
              <w:rPr>
                <w:b/>
                <w:color w:val="002060"/>
                <w:sz w:val="22"/>
              </w:rPr>
              <w:t>5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260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245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650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35788B" w:rsidRDefault="0035788B" w:rsidP="0035788B">
      <w:pPr>
        <w:ind w:left="357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35788B" w:rsidRPr="00BB4C96" w:rsidTr="00936063">
        <w:tc>
          <w:tcPr>
            <w:tcW w:w="7371" w:type="dxa"/>
          </w:tcPr>
          <w:p w:rsidR="0035788B" w:rsidRPr="00073BF9" w:rsidRDefault="0035788B" w:rsidP="00936063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073BF9">
              <w:rPr>
                <w:b/>
                <w:sz w:val="22"/>
                <w:lang w:val="ru-RU"/>
              </w:rPr>
              <w:t xml:space="preserve"> </w:t>
            </w:r>
            <w:r w:rsidR="00073BF9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073BF9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 w:rsidR="00073BF9">
              <w:rPr>
                <w:b/>
                <w:sz w:val="22"/>
                <w:lang w:val="ru-RU"/>
              </w:rPr>
              <w:t>65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35788B" w:rsidRPr="00BB4C96" w:rsidTr="00936063">
        <w:tc>
          <w:tcPr>
            <w:tcW w:w="7371" w:type="dxa"/>
          </w:tcPr>
          <w:p w:rsidR="0035788B" w:rsidRPr="00BB4C96" w:rsidRDefault="0035788B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</w:t>
            </w:r>
            <w:r w:rsidR="00073BF9">
              <w:rPr>
                <w:bCs/>
                <w:color w:val="000000"/>
                <w:sz w:val="22"/>
                <w:lang w:val="ru-RU"/>
              </w:rPr>
              <w:t>аты в высокий сезон (20/12/17–</w:t>
            </w:r>
            <w:r>
              <w:rPr>
                <w:bCs/>
                <w:color w:val="000000"/>
                <w:sz w:val="22"/>
                <w:lang w:val="ru-RU"/>
              </w:rPr>
              <w:t>15/01/18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073BF9">
              <w:rPr>
                <w:b/>
                <w:bCs/>
                <w:color w:val="FF0000"/>
                <w:sz w:val="22"/>
                <w:lang w:val="ru-RU"/>
              </w:rPr>
              <w:t xml:space="preserve"> ц</w:t>
            </w:r>
            <w:r w:rsidR="00073BF9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  <w:p w:rsidR="0035788B" w:rsidRPr="00BB4C96" w:rsidRDefault="0035788B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</w:t>
            </w:r>
            <w:r w:rsidR="00073BF9">
              <w:rPr>
                <w:bCs/>
                <w:color w:val="000000"/>
                <w:sz w:val="22"/>
                <w:lang w:val="ru-RU"/>
              </w:rPr>
              <w:t>платы в высокий сезон (20/12/17–</w:t>
            </w:r>
            <w:r>
              <w:rPr>
                <w:bCs/>
                <w:color w:val="000000"/>
                <w:sz w:val="22"/>
                <w:lang w:val="ru-RU"/>
              </w:rPr>
              <w:t>15/01/18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073BF9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073BF9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073BF9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</w:t>
            </w:r>
            <w:r w:rsidR="00073BF9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</w:tbl>
    <w:p w:rsidR="0035788B" w:rsidRDefault="0035788B" w:rsidP="0035788B">
      <w:pPr>
        <w:ind w:left="360"/>
        <w:rPr>
          <w:b/>
          <w:color w:val="0000FF"/>
          <w:sz w:val="24"/>
          <w:u w:val="single"/>
        </w:rPr>
      </w:pPr>
    </w:p>
    <w:p w:rsidR="0035788B" w:rsidRPr="00FD40B2" w:rsidRDefault="0035788B" w:rsidP="0035788B">
      <w:pPr>
        <w:ind w:left="360"/>
        <w:rPr>
          <w:b/>
          <w:color w:val="0000FF"/>
          <w:sz w:val="24"/>
          <w:u w:val="single"/>
        </w:rPr>
      </w:pPr>
    </w:p>
    <w:p w:rsidR="0035788B" w:rsidRDefault="0035788B" w:rsidP="0035788B">
      <w:pPr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Категория тура: пакет </w:t>
      </w:r>
      <w:proofErr w:type="spellStart"/>
      <w:r>
        <w:rPr>
          <w:b/>
          <w:color w:val="0000FF"/>
          <w:sz w:val="24"/>
          <w:u w:val="single"/>
        </w:rPr>
        <w:t>Супериор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35788B" w:rsidTr="00936063">
        <w:trPr>
          <w:trHeight w:val="139"/>
        </w:trPr>
        <w:tc>
          <w:tcPr>
            <w:tcW w:w="4928" w:type="dxa"/>
            <w:vAlign w:val="center"/>
          </w:tcPr>
          <w:p w:rsidR="0035788B" w:rsidRPr="00557CA6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35788B" w:rsidTr="00936063">
        <w:trPr>
          <w:trHeight w:val="172"/>
        </w:trPr>
        <w:tc>
          <w:tcPr>
            <w:tcW w:w="4928" w:type="dxa"/>
            <w:vAlign w:val="center"/>
          </w:tcPr>
          <w:p w:rsidR="0035788B" w:rsidRPr="00073BF9" w:rsidRDefault="0035788B" w:rsidP="00936063">
            <w:pPr>
              <w:pStyle w:val="a5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073BF9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073BF9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340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295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073BF9" w:rsidRDefault="00073BF9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250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35788B" w:rsidRPr="00073BF9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225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35788B" w:rsidRPr="00073BF9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  <w:lang w:val="ru-RU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210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35788B" w:rsidRPr="00073BF9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640</w:t>
            </w:r>
            <w:r w:rsidR="0035788B" w:rsidRPr="00073BF9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35788B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073BF9">
              <w:rPr>
                <w:b/>
                <w:bCs/>
                <w:sz w:val="22"/>
                <w:lang w:val="ru-RU"/>
              </w:rPr>
              <w:t xml:space="preserve"> </w:t>
            </w:r>
            <w:r w:rsidR="00073BF9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073BF9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</w:t>
            </w:r>
            <w:r w:rsidR="00073BF9"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073BF9">
              <w:t>5</w:t>
            </w:r>
            <w:r w:rsidRPr="00C05B1B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073BF9">
              <w:t>5</w:t>
            </w:r>
            <w:r w:rsidRPr="00C05B1B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073BF9">
              <w:t>5</w:t>
            </w:r>
            <w:r w:rsidRPr="00C05B1B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27404D">
              <w:t>5</w:t>
            </w:r>
            <w:r w:rsidRPr="00C05B1B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27404D">
              <w:t>5</w:t>
            </w:r>
            <w:r w:rsidRPr="00C05B1B">
              <w:t>.00</w:t>
            </w:r>
          </w:p>
        </w:tc>
      </w:tr>
      <w:tr w:rsidR="0035788B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400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355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305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788B" w:rsidRPr="00D307B4" w:rsidRDefault="00073BF9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28</w:t>
            </w:r>
            <w:r w:rsidR="0035788B">
              <w:rPr>
                <w:b/>
                <w:color w:val="002060"/>
                <w:sz w:val="22"/>
                <w:lang w:val="ru-RU"/>
              </w:rPr>
              <w:t>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265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696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35788B" w:rsidRDefault="0035788B" w:rsidP="0035788B">
      <w:pPr>
        <w:ind w:left="360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35788B" w:rsidRPr="00BB4C96" w:rsidTr="00936063">
        <w:tc>
          <w:tcPr>
            <w:tcW w:w="7371" w:type="dxa"/>
          </w:tcPr>
          <w:p w:rsidR="0035788B" w:rsidRPr="0027404D" w:rsidRDefault="0035788B" w:rsidP="00936063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27404D">
              <w:rPr>
                <w:b/>
                <w:sz w:val="22"/>
                <w:lang w:val="ru-RU"/>
              </w:rPr>
              <w:t xml:space="preserve"> </w:t>
            </w:r>
            <w:r w:rsidR="0027404D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27404D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 w:rsidRPr="006B59B8">
              <w:rPr>
                <w:b/>
                <w:sz w:val="22"/>
                <w:lang w:val="ru-RU"/>
              </w:rPr>
              <w:t>7</w:t>
            </w:r>
            <w:r w:rsidR="0027404D">
              <w:rPr>
                <w:b/>
                <w:sz w:val="22"/>
                <w:lang w:val="ru-RU"/>
              </w:rPr>
              <w:t>5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35788B" w:rsidRPr="00BB4C96" w:rsidTr="00936063">
        <w:tc>
          <w:tcPr>
            <w:tcW w:w="7371" w:type="dxa"/>
          </w:tcPr>
          <w:p w:rsidR="0035788B" w:rsidRPr="00BB4C96" w:rsidRDefault="0035788B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30/04</w:t>
            </w:r>
            <w:r w:rsidR="0027404D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27404D">
              <w:rPr>
                <w:b/>
                <w:bCs/>
                <w:color w:val="FF0000"/>
                <w:sz w:val="22"/>
                <w:lang w:val="ru-RU"/>
              </w:rPr>
              <w:t xml:space="preserve"> ц</w:t>
            </w:r>
            <w:r w:rsidR="0027404D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  <w:p w:rsidR="0035788B" w:rsidRPr="00BB4C96" w:rsidRDefault="0035788B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20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30/04</w:t>
            </w:r>
            <w:r w:rsidR="0027404D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27404D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27404D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27404D">
              <w:rPr>
                <w:sz w:val="22"/>
              </w:rPr>
              <w:t>1</w:t>
            </w:r>
            <w:r w:rsidR="0027404D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27404D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</w:tc>
      </w:tr>
    </w:tbl>
    <w:p w:rsidR="0035788B" w:rsidRDefault="0035788B" w:rsidP="0035788B">
      <w:pPr>
        <w:ind w:left="360"/>
        <w:rPr>
          <w:b/>
          <w:color w:val="0000FF"/>
          <w:sz w:val="24"/>
          <w:u w:val="single"/>
        </w:rPr>
      </w:pPr>
    </w:p>
    <w:p w:rsidR="0035788B" w:rsidRPr="00FD40B2" w:rsidRDefault="0035788B" w:rsidP="0035788B">
      <w:pPr>
        <w:ind w:left="360"/>
        <w:rPr>
          <w:b/>
          <w:color w:val="0000FF"/>
          <w:sz w:val="24"/>
          <w:u w:val="single"/>
        </w:rPr>
      </w:pPr>
    </w:p>
    <w:p w:rsidR="0035788B" w:rsidRDefault="0035788B" w:rsidP="0035788B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u w:val="single"/>
        </w:rPr>
        <w:t>Делюкс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35788B" w:rsidTr="00936063">
        <w:trPr>
          <w:trHeight w:val="139"/>
        </w:trPr>
        <w:tc>
          <w:tcPr>
            <w:tcW w:w="4928" w:type="dxa"/>
            <w:vAlign w:val="center"/>
          </w:tcPr>
          <w:p w:rsidR="0035788B" w:rsidRPr="00557CA6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35788B" w:rsidTr="00936063">
        <w:trPr>
          <w:trHeight w:val="172"/>
        </w:trPr>
        <w:tc>
          <w:tcPr>
            <w:tcW w:w="4928" w:type="dxa"/>
            <w:vAlign w:val="center"/>
          </w:tcPr>
          <w:p w:rsidR="0035788B" w:rsidRPr="0027404D" w:rsidRDefault="0035788B" w:rsidP="00936063">
            <w:pPr>
              <w:pStyle w:val="a5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27404D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27404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35788B" w:rsidRPr="0027404D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440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27404D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380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35788B" w:rsidRPr="0027404D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335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35788B" w:rsidRPr="0027404D" w:rsidRDefault="0027404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305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35788B" w:rsidRPr="0027404D" w:rsidRDefault="009F1D7E" w:rsidP="00936063">
            <w:pPr>
              <w:pStyle w:val="a5"/>
              <w:jc w:val="center"/>
              <w:rPr>
                <w:color w:val="17365D" w:themeColor="text2" w:themeShade="BF"/>
                <w:sz w:val="22"/>
                <w:lang w:val="ru-RU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290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35788B" w:rsidRPr="0027404D" w:rsidRDefault="009F1D7E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815</w:t>
            </w:r>
            <w:r w:rsidR="0035788B" w:rsidRPr="0027404D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35788B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27404D">
              <w:rPr>
                <w:b/>
                <w:bCs/>
                <w:sz w:val="22"/>
                <w:lang w:val="ru-RU"/>
              </w:rPr>
              <w:t xml:space="preserve"> </w:t>
            </w:r>
            <w:r w:rsidR="0027404D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27404D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5</w:t>
            </w:r>
            <w:r w:rsidR="0027404D"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27404D">
              <w:t>5</w:t>
            </w:r>
            <w:r w:rsidRPr="00C05B1B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27404D">
              <w:t>5</w:t>
            </w:r>
            <w:r w:rsidRPr="00C05B1B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27404D">
              <w:t>5</w:t>
            </w:r>
            <w:r w:rsidRPr="00C05B1B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9F1D7E">
              <w:t>5</w:t>
            </w:r>
            <w:r w:rsidRPr="00C05B1B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35788B" w:rsidRDefault="0035788B" w:rsidP="00936063">
            <w:pPr>
              <w:spacing w:after="0" w:line="240" w:lineRule="auto"/>
              <w:jc w:val="center"/>
            </w:pPr>
            <w:r w:rsidRPr="00C05B1B">
              <w:t>5</w:t>
            </w:r>
            <w:r w:rsidR="009F1D7E">
              <w:t>5</w:t>
            </w:r>
            <w:r w:rsidRPr="00C05B1B">
              <w:t>.00</w:t>
            </w:r>
          </w:p>
        </w:tc>
      </w:tr>
      <w:tr w:rsidR="0035788B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35788B" w:rsidRPr="00D307B4" w:rsidRDefault="0035788B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495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440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395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365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5788B" w:rsidRPr="00D307B4" w:rsidRDefault="0027404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345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5788B" w:rsidRPr="00D307B4" w:rsidRDefault="009F1D7E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870</w:t>
            </w:r>
            <w:r w:rsidR="0035788B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35788B" w:rsidRDefault="0035788B" w:rsidP="0035788B">
      <w:pPr>
        <w:ind w:left="357"/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35788B" w:rsidRPr="00BB4C96" w:rsidTr="00936063">
        <w:tc>
          <w:tcPr>
            <w:tcW w:w="7371" w:type="dxa"/>
          </w:tcPr>
          <w:p w:rsidR="0035788B" w:rsidRPr="009F1D7E" w:rsidRDefault="0035788B" w:rsidP="00936063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9F1D7E">
              <w:rPr>
                <w:b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b/>
                <w:sz w:val="22"/>
              </w:rPr>
            </w:pPr>
            <w:r w:rsidRPr="006B59B8">
              <w:rPr>
                <w:b/>
                <w:sz w:val="22"/>
              </w:rPr>
              <w:t xml:space="preserve">USD </w:t>
            </w:r>
            <w:r w:rsidR="009F1D7E">
              <w:rPr>
                <w:b/>
                <w:sz w:val="22"/>
                <w:lang w:val="ru-RU"/>
              </w:rPr>
              <w:t>120</w:t>
            </w:r>
            <w:r w:rsidRPr="006B59B8">
              <w:rPr>
                <w:b/>
                <w:sz w:val="22"/>
              </w:rPr>
              <w:t>.00</w:t>
            </w:r>
          </w:p>
        </w:tc>
      </w:tr>
      <w:tr w:rsidR="0035788B" w:rsidRPr="00BB4C96" w:rsidTr="00936063">
        <w:tc>
          <w:tcPr>
            <w:tcW w:w="7371" w:type="dxa"/>
          </w:tcPr>
          <w:p w:rsidR="0035788B" w:rsidRPr="009F1D7E" w:rsidRDefault="0035788B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(01/1</w:t>
            </w:r>
            <w:r>
              <w:rPr>
                <w:bCs/>
                <w:color w:val="000000"/>
                <w:sz w:val="22"/>
                <w:lang w:val="ru-RU"/>
              </w:rPr>
              <w:t>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/17 – </w:t>
            </w:r>
            <w:r>
              <w:rPr>
                <w:bCs/>
                <w:color w:val="000000"/>
                <w:sz w:val="22"/>
                <w:lang w:val="ru-RU"/>
              </w:rPr>
              <w:t>15/12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/17)размещение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9F1D7E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  <w:p w:rsidR="0035788B" w:rsidRPr="00BB4C96" w:rsidRDefault="0035788B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средний сезон (01/1</w:t>
            </w:r>
            <w:r>
              <w:rPr>
                <w:bCs/>
                <w:color w:val="000000"/>
                <w:sz w:val="22"/>
                <w:lang w:val="ru-RU"/>
              </w:rPr>
              <w:t>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/17 – </w:t>
            </w:r>
            <w:r>
              <w:rPr>
                <w:bCs/>
                <w:color w:val="000000"/>
                <w:sz w:val="22"/>
                <w:lang w:val="ru-RU"/>
              </w:rPr>
              <w:t>15/12</w:t>
            </w:r>
            <w:r w:rsidR="009F1D7E">
              <w:rPr>
                <w:bCs/>
                <w:color w:val="000000"/>
                <w:sz w:val="22"/>
                <w:lang w:val="ru-RU"/>
              </w:rPr>
              <w:t>/17)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9F1D7E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9F1D7E">
              <w:rPr>
                <w:sz w:val="22"/>
              </w:rPr>
              <w:t>3</w:t>
            </w:r>
            <w:r w:rsidR="009F1D7E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</w:tc>
      </w:tr>
      <w:tr w:rsidR="0035788B" w:rsidRPr="00BB4C96" w:rsidTr="00936063">
        <w:tc>
          <w:tcPr>
            <w:tcW w:w="7371" w:type="dxa"/>
          </w:tcPr>
          <w:p w:rsidR="0035788B" w:rsidRPr="009F1D7E" w:rsidRDefault="0035788B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</w:t>
            </w:r>
            <w:r>
              <w:rPr>
                <w:bCs/>
                <w:color w:val="000000"/>
                <w:sz w:val="22"/>
                <w:lang w:val="ru-RU"/>
              </w:rPr>
              <w:t>сокий сезон (</w:t>
            </w:r>
            <w:r w:rsidRPr="00BB4C96">
              <w:rPr>
                <w:bCs/>
                <w:color w:val="000000"/>
                <w:sz w:val="22"/>
                <w:lang w:val="ru-RU"/>
              </w:rPr>
              <w:t>1</w:t>
            </w:r>
            <w:r>
              <w:rPr>
                <w:bCs/>
                <w:color w:val="000000"/>
                <w:sz w:val="22"/>
                <w:lang w:val="ru-RU"/>
              </w:rPr>
              <w:t>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="009F1D7E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9F1D7E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  <w:p w:rsidR="0035788B" w:rsidRPr="00BB4C96" w:rsidRDefault="0035788B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(1</w:t>
            </w:r>
            <w:r>
              <w:rPr>
                <w:bCs/>
                <w:color w:val="000000"/>
                <w:sz w:val="22"/>
                <w:lang w:val="ru-RU"/>
              </w:rPr>
              <w:t>6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/12/17 – 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="009F1D7E">
              <w:rPr>
                <w:bCs/>
                <w:color w:val="000000"/>
                <w:sz w:val="22"/>
                <w:lang w:val="ru-RU"/>
              </w:rPr>
              <w:t>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>
              <w:rPr>
                <w:sz w:val="22"/>
                <w:lang w:val="ru-RU"/>
              </w:rPr>
              <w:t>3</w:t>
            </w:r>
            <w:r w:rsidR="009F1D7E">
              <w:rPr>
                <w:sz w:val="22"/>
                <w:lang w:val="ru-RU"/>
              </w:rPr>
              <w:t>5</w:t>
            </w:r>
            <w:r w:rsidRPr="006B59B8">
              <w:rPr>
                <w:sz w:val="22"/>
              </w:rPr>
              <w:t>.00</w:t>
            </w:r>
          </w:p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9F1D7E">
              <w:rPr>
                <w:sz w:val="22"/>
                <w:lang w:val="ru-RU"/>
              </w:rPr>
              <w:t>60</w:t>
            </w:r>
            <w:r w:rsidRPr="006B59B8">
              <w:rPr>
                <w:sz w:val="22"/>
              </w:rPr>
              <w:t>.00</w:t>
            </w:r>
          </w:p>
        </w:tc>
      </w:tr>
      <w:tr w:rsidR="0035788B" w:rsidRPr="00BB4C96" w:rsidTr="00936063">
        <w:tc>
          <w:tcPr>
            <w:tcW w:w="7371" w:type="dxa"/>
          </w:tcPr>
          <w:p w:rsidR="0035788B" w:rsidRPr="009F1D7E" w:rsidRDefault="0035788B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Доплаты в средний сезон (01/03</w:t>
            </w:r>
            <w:r w:rsidR="009F1D7E">
              <w:rPr>
                <w:bCs/>
                <w:color w:val="000000"/>
                <w:sz w:val="22"/>
                <w:lang w:val="ru-RU"/>
              </w:rPr>
              <w:t>/18 – 30/04/18)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9F1D7E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  <w:p w:rsidR="0035788B" w:rsidRPr="00BB4C96" w:rsidRDefault="0035788B" w:rsidP="00936063">
            <w:pPr>
              <w:pStyle w:val="a5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>Доплаты в средний сезон (01/03</w:t>
            </w:r>
            <w:r w:rsidR="009F1D7E">
              <w:rPr>
                <w:bCs/>
                <w:color w:val="000000"/>
                <w:sz w:val="22"/>
                <w:lang w:val="ru-RU"/>
              </w:rPr>
              <w:t>/18 – 30/04/18)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9F1D7E">
              <w:rPr>
                <w:b/>
                <w:bCs/>
                <w:color w:val="FF0000"/>
                <w:sz w:val="22"/>
                <w:lang w:val="ru-RU"/>
              </w:rPr>
              <w:t>ц</w:t>
            </w:r>
            <w:r w:rsidR="009F1D7E" w:rsidRPr="0035788B">
              <w:rPr>
                <w:b/>
                <w:bCs/>
                <w:color w:val="FF0000"/>
                <w:sz w:val="22"/>
                <w:lang w:val="ru-RU"/>
              </w:rPr>
              <w:t>ена нетто</w:t>
            </w:r>
          </w:p>
        </w:tc>
        <w:tc>
          <w:tcPr>
            <w:tcW w:w="1984" w:type="dxa"/>
          </w:tcPr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9F1D7E">
              <w:rPr>
                <w:sz w:val="22"/>
                <w:lang w:val="ru-RU"/>
              </w:rPr>
              <w:t>20</w:t>
            </w:r>
            <w:r w:rsidRPr="006B59B8">
              <w:rPr>
                <w:sz w:val="22"/>
              </w:rPr>
              <w:t>.00</w:t>
            </w:r>
          </w:p>
          <w:p w:rsidR="0035788B" w:rsidRPr="006B59B8" w:rsidRDefault="0035788B" w:rsidP="00936063">
            <w:pPr>
              <w:pStyle w:val="a5"/>
              <w:rPr>
                <w:sz w:val="22"/>
              </w:rPr>
            </w:pPr>
            <w:r w:rsidRPr="006B59B8">
              <w:rPr>
                <w:sz w:val="22"/>
              </w:rPr>
              <w:t xml:space="preserve">USD </w:t>
            </w:r>
            <w:r w:rsidR="009F1D7E">
              <w:rPr>
                <w:sz w:val="22"/>
                <w:lang w:val="ru-RU"/>
              </w:rPr>
              <w:t>35</w:t>
            </w:r>
            <w:r w:rsidRPr="006B59B8">
              <w:rPr>
                <w:sz w:val="22"/>
              </w:rPr>
              <w:t>.00</w:t>
            </w:r>
          </w:p>
        </w:tc>
      </w:tr>
    </w:tbl>
    <w:p w:rsidR="0035788B" w:rsidRDefault="0035788B" w:rsidP="0035788B">
      <w:pPr>
        <w:pStyle w:val="a5"/>
        <w:pageBreakBefore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lastRenderedPageBreak/>
        <w:t xml:space="preserve">Доплата за </w:t>
      </w:r>
      <w:proofErr w:type="spellStart"/>
      <w:r>
        <w:rPr>
          <w:b/>
          <w:sz w:val="22"/>
          <w:u w:val="single"/>
          <w:lang w:val="ru-RU"/>
        </w:rPr>
        <w:t>трансфер</w:t>
      </w:r>
      <w:proofErr w:type="spellEnd"/>
      <w:r>
        <w:rPr>
          <w:b/>
          <w:sz w:val="22"/>
          <w:u w:val="single"/>
          <w:lang w:val="ru-RU"/>
        </w:rPr>
        <w:t xml:space="preserve"> на побережье за пределами </w:t>
      </w:r>
      <w:proofErr w:type="spellStart"/>
      <w:r>
        <w:rPr>
          <w:b/>
          <w:sz w:val="22"/>
          <w:u w:val="single"/>
          <w:lang w:val="ru-RU"/>
        </w:rPr>
        <w:t>Бентоты</w:t>
      </w:r>
      <w:proofErr w:type="spellEnd"/>
      <w:r>
        <w:rPr>
          <w:b/>
          <w:sz w:val="22"/>
          <w:u w:val="single"/>
          <w:lang w:val="ru-RU"/>
        </w:rPr>
        <w:t xml:space="preserve">: </w:t>
      </w:r>
      <w:r w:rsidR="009F1D7E">
        <w:rPr>
          <w:b/>
          <w:sz w:val="22"/>
          <w:u w:val="single"/>
          <w:lang w:val="ru-RU"/>
        </w:rPr>
        <w:t xml:space="preserve"> </w:t>
      </w:r>
      <w:r w:rsidR="009F1D7E">
        <w:rPr>
          <w:b/>
          <w:bCs/>
          <w:color w:val="FF0000"/>
          <w:sz w:val="22"/>
          <w:lang w:val="ru-RU"/>
        </w:rPr>
        <w:t>ц</w:t>
      </w:r>
      <w:r w:rsidR="009F1D7E" w:rsidRPr="0035788B">
        <w:rPr>
          <w:b/>
          <w:bCs/>
          <w:color w:val="FF0000"/>
          <w:sz w:val="22"/>
          <w:lang w:val="ru-RU"/>
        </w:rPr>
        <w:t>ена нетто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 w:rsidRPr="00557CA6"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Индурува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9F1D7E">
        <w:rPr>
          <w:sz w:val="22"/>
          <w:lang w:val="ru-RU"/>
        </w:rPr>
        <w:t xml:space="preserve">  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Ахунгалла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 w:rsidR="009F1D7E">
        <w:rPr>
          <w:sz w:val="22"/>
          <w:lang w:val="ru-RU"/>
        </w:rPr>
        <w:t xml:space="preserve"> 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Хиккадува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9F1D7E">
        <w:rPr>
          <w:sz w:val="22"/>
          <w:lang w:val="ru-RU"/>
        </w:rPr>
        <w:t xml:space="preserve"> 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Галле</w:t>
      </w:r>
      <w:r w:rsidR="009F1D7E"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 w:rsidR="009F1D7E">
        <w:rPr>
          <w:sz w:val="22"/>
          <w:lang w:val="ru-RU"/>
        </w:rPr>
        <w:t xml:space="preserve"> 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Коггала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9F1D7E">
        <w:rPr>
          <w:sz w:val="22"/>
          <w:lang w:val="ru-RU"/>
        </w:rPr>
        <w:t xml:space="preserve"> 28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Диквелла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9F1D7E">
        <w:rPr>
          <w:sz w:val="22"/>
          <w:lang w:val="ru-RU"/>
        </w:rPr>
        <w:t xml:space="preserve"> 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35788B" w:rsidRPr="00557CA6" w:rsidRDefault="0035788B" w:rsidP="0035788B">
      <w:pPr>
        <w:pStyle w:val="a5"/>
        <w:rPr>
          <w:sz w:val="22"/>
          <w:lang w:val="ru-RU"/>
        </w:rPr>
      </w:pPr>
    </w:p>
    <w:p w:rsidR="0035788B" w:rsidRPr="00557CA6" w:rsidRDefault="0035788B" w:rsidP="0035788B">
      <w:pPr>
        <w:pStyle w:val="a5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Трансфер</w:t>
      </w:r>
      <w:proofErr w:type="spellEnd"/>
      <w:r>
        <w:rPr>
          <w:b/>
          <w:sz w:val="22"/>
          <w:lang w:val="ru-RU"/>
        </w:rPr>
        <w:t xml:space="preserve"> в </w:t>
      </w:r>
      <w:proofErr w:type="spellStart"/>
      <w:r>
        <w:rPr>
          <w:b/>
          <w:sz w:val="22"/>
          <w:lang w:val="ru-RU"/>
        </w:rPr>
        <w:t>Тринкомале</w:t>
      </w:r>
      <w:proofErr w:type="spellEnd"/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 w:rsidRPr="00557CA6">
        <w:rPr>
          <w:b/>
          <w:sz w:val="22"/>
          <w:lang w:val="ru-RU"/>
        </w:rPr>
        <w:t xml:space="preserve"> </w:t>
      </w:r>
      <w:r w:rsidR="009F1D7E">
        <w:rPr>
          <w:b/>
          <w:sz w:val="22"/>
          <w:lang w:val="ru-RU"/>
        </w:rPr>
        <w:t>80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>с человека</w:t>
      </w:r>
      <w:r w:rsidR="009F1D7E">
        <w:rPr>
          <w:b/>
          <w:bCs/>
          <w:sz w:val="22"/>
          <w:lang w:val="ru-RU"/>
        </w:rPr>
        <w:t xml:space="preserve"> нетто</w:t>
      </w:r>
    </w:p>
    <w:p w:rsidR="0035788B" w:rsidRPr="00557CA6" w:rsidRDefault="0035788B" w:rsidP="0035788B">
      <w:pPr>
        <w:pStyle w:val="a5"/>
        <w:rPr>
          <w:b/>
          <w:sz w:val="22"/>
          <w:lang w:val="ru-RU"/>
        </w:rPr>
      </w:pPr>
    </w:p>
    <w:p w:rsidR="0035788B" w:rsidRPr="00557CA6" w:rsidRDefault="0035788B" w:rsidP="0035788B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35788B" w:rsidRPr="00557CA6" w:rsidRDefault="0035788B" w:rsidP="009F1D7E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 xml:space="preserve">Размещение в стандартных </w:t>
      </w:r>
      <w:proofErr w:type="gramStart"/>
      <w:r>
        <w:rPr>
          <w:sz w:val="22"/>
          <w:lang w:val="ru-RU"/>
        </w:rPr>
        <w:t>номерах</w:t>
      </w:r>
      <w:proofErr w:type="gramEnd"/>
      <w:r>
        <w:rPr>
          <w:sz w:val="22"/>
          <w:lang w:val="ru-RU"/>
        </w:rPr>
        <w:t xml:space="preserve"> на базе </w:t>
      </w:r>
      <w:proofErr w:type="spellStart"/>
      <w:r>
        <w:rPr>
          <w:sz w:val="22"/>
          <w:lang w:val="ru-RU"/>
        </w:rPr>
        <w:t>полупансиона</w:t>
      </w:r>
      <w:proofErr w:type="spellEnd"/>
      <w:r>
        <w:rPr>
          <w:sz w:val="22"/>
          <w:lang w:val="ru-RU"/>
        </w:rPr>
        <w:t xml:space="preserve"> 2 ночи (ужин в первый день и завтрак в последний день включены)</w:t>
      </w:r>
    </w:p>
    <w:p w:rsidR="0035788B" w:rsidRPr="00557CA6" w:rsidRDefault="0035788B" w:rsidP="009F1D7E">
      <w:pPr>
        <w:pStyle w:val="a5"/>
        <w:numPr>
          <w:ilvl w:val="0"/>
          <w:numId w:val="1"/>
        </w:numPr>
        <w:rPr>
          <w:sz w:val="22"/>
          <w:lang w:val="ru-RU"/>
        </w:rPr>
      </w:pPr>
      <w:proofErr w:type="spellStart"/>
      <w:r>
        <w:rPr>
          <w:sz w:val="22"/>
          <w:lang w:val="ru-RU"/>
        </w:rPr>
        <w:t>Трансферы</w:t>
      </w:r>
      <w:proofErr w:type="spellEnd"/>
      <w:r>
        <w:rPr>
          <w:sz w:val="22"/>
          <w:lang w:val="ru-RU"/>
        </w:rPr>
        <w:t xml:space="preserve"> по программе, начиная от встречи в аэропорту до </w:t>
      </w:r>
      <w:proofErr w:type="spellStart"/>
      <w:r>
        <w:rPr>
          <w:sz w:val="22"/>
          <w:lang w:val="ru-RU"/>
        </w:rPr>
        <w:t>трансфера</w:t>
      </w:r>
      <w:proofErr w:type="spellEnd"/>
      <w:r>
        <w:rPr>
          <w:sz w:val="22"/>
          <w:lang w:val="ru-RU"/>
        </w:rPr>
        <w:t xml:space="preserve"> в пляжный отель (в пределах курортов </w:t>
      </w: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Маравила</w:t>
      </w:r>
      <w:proofErr w:type="spellEnd"/>
      <w:r>
        <w:rPr>
          <w:sz w:val="22"/>
          <w:lang w:val="ru-RU"/>
        </w:rPr>
        <w:t>) на автобусах, оборудованных кондиционером</w:t>
      </w:r>
    </w:p>
    <w:p w:rsidR="0035788B" w:rsidRDefault="0035788B" w:rsidP="009F1D7E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Услуги русскоговорящего гида</w:t>
      </w:r>
    </w:p>
    <w:p w:rsidR="009F1D7E" w:rsidRDefault="009F1D7E" w:rsidP="009F1D7E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Комиссия</w:t>
      </w:r>
    </w:p>
    <w:p w:rsidR="009F1D7E" w:rsidRDefault="009F1D7E" w:rsidP="009F1D7E">
      <w:pPr>
        <w:pStyle w:val="a5"/>
        <w:ind w:left="360"/>
        <w:rPr>
          <w:sz w:val="22"/>
          <w:lang w:val="ru-RU"/>
        </w:rPr>
      </w:pPr>
    </w:p>
    <w:p w:rsidR="009F1D7E" w:rsidRPr="00557CA6" w:rsidRDefault="009F1D7E" w:rsidP="0035788B">
      <w:pPr>
        <w:pStyle w:val="a5"/>
        <w:ind w:left="450" w:hanging="450"/>
        <w:rPr>
          <w:sz w:val="22"/>
          <w:lang w:val="ru-RU"/>
        </w:rPr>
      </w:pPr>
    </w:p>
    <w:p w:rsidR="0035788B" w:rsidRPr="00557CA6" w:rsidRDefault="0035788B" w:rsidP="0035788B">
      <w:pPr>
        <w:pStyle w:val="a5"/>
        <w:ind w:left="450" w:hanging="450"/>
        <w:rPr>
          <w:i/>
          <w:sz w:val="22"/>
          <w:lang w:val="ru-RU"/>
        </w:rPr>
      </w:pPr>
    </w:p>
    <w:p w:rsidR="0035788B" w:rsidRPr="00557CA6" w:rsidRDefault="0035788B" w:rsidP="0035788B">
      <w:pPr>
        <w:pStyle w:val="a5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35788B" w:rsidRPr="00557CA6" w:rsidRDefault="0035788B" w:rsidP="0035788B">
      <w:pPr>
        <w:pStyle w:val="a5"/>
        <w:ind w:left="450" w:hanging="450"/>
        <w:rPr>
          <w:sz w:val="22"/>
          <w:lang w:val="ru-RU"/>
        </w:rPr>
      </w:pPr>
    </w:p>
    <w:p w:rsidR="0035788B" w:rsidRPr="00557CA6" w:rsidRDefault="0035788B" w:rsidP="0035788B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35788B" w:rsidRPr="00557CA6" w:rsidRDefault="0035788B" w:rsidP="0035788B">
      <w:pPr>
        <w:pStyle w:val="a5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 xml:space="preserve">Питомнике Слонов </w:t>
      </w:r>
      <w:proofErr w:type="spellStart"/>
      <w:r>
        <w:rPr>
          <w:sz w:val="22"/>
          <w:szCs w:val="22"/>
          <w:lang w:val="ru-RU"/>
        </w:rPr>
        <w:t>Пиннавела</w:t>
      </w:r>
      <w:proofErr w:type="spellEnd"/>
      <w:r>
        <w:rPr>
          <w:sz w:val="22"/>
          <w:lang w:val="ru-RU"/>
        </w:rPr>
        <w:t>.</w:t>
      </w:r>
      <w:proofErr w:type="gramEnd"/>
    </w:p>
    <w:p w:rsidR="0035788B" w:rsidRPr="00557CA6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Фото и видеосъемка в Храме Зуба Будды в </w:t>
      </w:r>
      <w:proofErr w:type="spellStart"/>
      <w:r>
        <w:rPr>
          <w:sz w:val="22"/>
          <w:lang w:val="ru-RU"/>
        </w:rPr>
        <w:t>Канди</w:t>
      </w:r>
      <w:proofErr w:type="spellEnd"/>
      <w:r>
        <w:rPr>
          <w:rFonts w:ascii="Symbol" w:hAnsi="Symbol"/>
          <w:sz w:val="22"/>
          <w:lang w:val="ru-RU"/>
        </w:rPr>
        <w:t></w:t>
      </w:r>
    </w:p>
    <w:p w:rsidR="0035788B" w:rsidRPr="00557CA6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35788B" w:rsidRPr="00557CA6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35788B" w:rsidRPr="00557CA6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</w:t>
      </w:r>
      <w:r w:rsidRPr="00557CA6">
        <w:rPr>
          <w:sz w:val="22"/>
          <w:lang w:val="ru-RU"/>
        </w:rPr>
        <w:t xml:space="preserve"> </w:t>
      </w:r>
    </w:p>
    <w:p w:rsidR="0035788B" w:rsidRPr="00557CA6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Чаевые</w:t>
      </w:r>
    </w:p>
    <w:p w:rsidR="0035788B" w:rsidRDefault="0035788B" w:rsidP="0035788B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D26CCA" w:rsidRDefault="00D26CCA" w:rsidP="009F1D7E">
      <w:pPr>
        <w:pageBreakBefore/>
        <w:jc w:val="both"/>
      </w:pPr>
    </w:p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5F8"/>
    <w:multiLevelType w:val="hybridMultilevel"/>
    <w:tmpl w:val="59B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073BF9"/>
    <w:rsid w:val="000F1BC7"/>
    <w:rsid w:val="0027404D"/>
    <w:rsid w:val="0035788B"/>
    <w:rsid w:val="00473AC9"/>
    <w:rsid w:val="005B0D94"/>
    <w:rsid w:val="00671C23"/>
    <w:rsid w:val="009F1D7E"/>
    <w:rsid w:val="00A9489A"/>
    <w:rsid w:val="00AE6694"/>
    <w:rsid w:val="00C25118"/>
    <w:rsid w:val="00D26CCA"/>
    <w:rsid w:val="00DA5C5F"/>
    <w:rsid w:val="00DE1CBE"/>
    <w:rsid w:val="00E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DE1CBE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NoSpacingCharCharChar">
    <w:name w:val="No Spacing Char Char Char"/>
    <w:basedOn w:val="a"/>
    <w:link w:val="NoSpacingCharCharCharChar"/>
    <w:rsid w:val="00DE1C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No Spacing"/>
    <w:basedOn w:val="a"/>
    <w:link w:val="a6"/>
    <w:qFormat/>
    <w:rsid w:val="00DE1C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DE1CBE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lanka.ru/udawattakele.html" TargetMode="External"/><Relationship Id="rId11" Type="http://schemas.openxmlformats.org/officeDocument/2006/relationships/hyperlink" Target="http://travellanka.ru/waterfol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travellanka.ru/teaplanta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2017-09-20T13:59:00Z</dcterms:created>
  <dcterms:modified xsi:type="dcterms:W3CDTF">2017-09-21T10:49:00Z</dcterms:modified>
</cp:coreProperties>
</file>