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989" w:type="dxa"/>
        <w:jc w:val="center"/>
        <w:shd w:val="clear" w:color="auto" w:fill="005F99"/>
        <w:tblLook w:val="04A0"/>
      </w:tblPr>
      <w:tblGrid>
        <w:gridCol w:w="10989"/>
      </w:tblGrid>
      <w:tr w:rsidR="008F1E50" w:rsidRPr="00BA0A39" w:rsidTr="004D733D">
        <w:trPr>
          <w:trHeight w:hRule="exact" w:val="1134"/>
          <w:jc w:val="center"/>
        </w:trPr>
        <w:tc>
          <w:tcPr>
            <w:tcW w:w="10989" w:type="dxa"/>
            <w:shd w:val="clear" w:color="auto" w:fill="005F99"/>
            <w:vAlign w:val="center"/>
          </w:tcPr>
          <w:p w:rsidR="00AD4890" w:rsidRPr="001F3B45" w:rsidRDefault="00AD4890" w:rsidP="00AD4890">
            <w:pPr>
              <w:pStyle w:val="af"/>
              <w:rPr>
                <w:rFonts w:ascii="Century Gothic" w:hAnsi="Century Gothic"/>
                <w:color w:val="FFFFFF"/>
                <w:sz w:val="40"/>
                <w:szCs w:val="40"/>
                <w:lang w:val="ru-RU"/>
              </w:rPr>
            </w:pPr>
            <w:r w:rsidRPr="00EE2BFD">
              <w:rPr>
                <w:rFonts w:ascii="Century Gothic" w:hAnsi="Century Gothic"/>
                <w:color w:val="FFFFFF"/>
                <w:sz w:val="40"/>
                <w:szCs w:val="40"/>
                <w:lang w:val="it-IT"/>
              </w:rPr>
              <w:t>SOUTHERN</w:t>
            </w:r>
            <w:r w:rsidRPr="00AD4890">
              <w:rPr>
                <w:rFonts w:ascii="Century Gothic" w:hAnsi="Century Gothic"/>
                <w:color w:val="FFFFFF"/>
                <w:sz w:val="40"/>
                <w:szCs w:val="40"/>
                <w:lang w:val="ru-RU"/>
              </w:rPr>
              <w:t xml:space="preserve"> </w:t>
            </w:r>
            <w:r w:rsidRPr="00EE2BFD">
              <w:rPr>
                <w:rFonts w:ascii="Century Gothic" w:hAnsi="Century Gothic"/>
                <w:color w:val="FFFFFF"/>
                <w:sz w:val="40"/>
                <w:szCs w:val="40"/>
                <w:lang w:val="it-IT"/>
              </w:rPr>
              <w:t>COLOURS</w:t>
            </w:r>
            <w:r w:rsidRPr="00AD4890">
              <w:rPr>
                <w:rFonts w:ascii="Century Gothic" w:hAnsi="Century Gothic"/>
                <w:color w:val="FFFFFF"/>
                <w:sz w:val="40"/>
                <w:szCs w:val="40"/>
                <w:lang w:val="ru-RU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40"/>
                <w:szCs w:val="40"/>
                <w:lang w:val="ru-RU"/>
              </w:rPr>
              <w:t>Каждую неделю</w:t>
            </w:r>
          </w:p>
          <w:p w:rsidR="00AD4890" w:rsidRPr="001F3B45" w:rsidRDefault="00AD4890" w:rsidP="00AD4890">
            <w:pPr>
              <w:pStyle w:val="af"/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</w:pPr>
            <w:r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  <w:t>Рим</w:t>
            </w:r>
            <w:r w:rsidRPr="00AD4890"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  <w:t>Рим</w:t>
            </w:r>
          </w:p>
          <w:p w:rsidR="00AD4890" w:rsidRPr="00AD4890" w:rsidRDefault="00AD4890" w:rsidP="00AD4890">
            <w:pPr>
              <w:pStyle w:val="af"/>
              <w:rPr>
                <w:color w:val="FFFFFF"/>
                <w:sz w:val="22"/>
                <w:szCs w:val="22"/>
                <w:lang w:val="ru-RU"/>
              </w:rPr>
            </w:pPr>
            <w:r w:rsidRPr="00AD4890"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  <w:t xml:space="preserve">(8 </w:t>
            </w:r>
            <w:r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  <w:t>дней</w:t>
            </w:r>
            <w:r w:rsidRPr="00AD4890"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  <w:t xml:space="preserve">/ 7 </w:t>
            </w:r>
            <w:r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  <w:t>ночей</w:t>
            </w:r>
            <w:r w:rsidRPr="00AD4890"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  <w:t>)</w:t>
            </w:r>
          </w:p>
          <w:p w:rsidR="008F1E50" w:rsidRPr="004B2D07" w:rsidRDefault="008F1E50" w:rsidP="00FA6567">
            <w:pPr>
              <w:pStyle w:val="af"/>
              <w:rPr>
                <w:rFonts w:ascii="Century Gothic" w:hAnsi="Century Gothic"/>
                <w:color w:val="FFFFFF"/>
                <w:sz w:val="40"/>
                <w:szCs w:val="40"/>
                <w:lang w:val="ru-RU"/>
              </w:rPr>
            </w:pPr>
          </w:p>
        </w:tc>
      </w:tr>
    </w:tbl>
    <w:p w:rsidR="004B2D07" w:rsidRPr="00AD4890" w:rsidRDefault="004B2D07" w:rsidP="00EA4FBD">
      <w:pPr>
        <w:rPr>
          <w:rFonts w:ascii="Century Gothic" w:hAnsi="Century Gothic"/>
          <w:sz w:val="4"/>
          <w:szCs w:val="4"/>
          <w:lang w:val="ru-RU"/>
        </w:rPr>
      </w:pPr>
    </w:p>
    <w:p w:rsidR="00AD4890" w:rsidRDefault="00AD4890" w:rsidP="00AD4890">
      <w:pPr>
        <w:jc w:val="center"/>
        <w:rPr>
          <w:rFonts w:ascii="Century Gothic" w:hAnsi="Century Gothic"/>
          <w:sz w:val="4"/>
          <w:szCs w:val="4"/>
          <w:lang w:val="ru-RU"/>
        </w:rPr>
      </w:pPr>
      <w:r>
        <w:rPr>
          <w:rFonts w:ascii="Century Gothic" w:hAnsi="Century Gothic"/>
          <w:noProof/>
          <w:sz w:val="4"/>
          <w:szCs w:val="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-7.55pt;margin-top:2.05pt;width:537.95pt;height:18.15pt;z-index:251657728" fillcolor="#ddd" strokecolor="#eaeaea">
            <v:textbox style="mso-next-textbox:#_x0000_s1065">
              <w:txbxContent>
                <w:p w:rsidR="00AD4890" w:rsidRPr="001F3B45" w:rsidRDefault="00AD4890" w:rsidP="00AD4890">
                  <w:pPr>
                    <w:pStyle w:val="a7"/>
                    <w:jc w:val="left"/>
                    <w:rPr>
                      <w:rFonts w:ascii="Century Gothic" w:hAnsi="Century Gothic"/>
                      <w:i w:val="0"/>
                      <w:iCs/>
                      <w:color w:val="006699"/>
                      <w:sz w:val="18"/>
                      <w:szCs w:val="18"/>
                      <w:lang w:val="ru-RU" w:eastAsia="it-IT" w:bidi="ar-SA"/>
                    </w:rPr>
                  </w:pPr>
                  <w:r w:rsidRPr="001F3B45">
                    <w:rPr>
                      <w:rFonts w:ascii="Century Gothic" w:hAnsi="Century Gothic"/>
                      <w:i w:val="0"/>
                      <w:iCs/>
                      <w:color w:val="006699"/>
                      <w:sz w:val="18"/>
                      <w:szCs w:val="18"/>
                      <w:lang w:val="ru-RU" w:eastAsia="it-IT" w:bidi="ar-SA"/>
                    </w:rPr>
                    <w:t>Рим/ Неаполь/ Сорренто/ Капри/ Бари/ Амальфи/ Позитано/ Помпеи</w:t>
                  </w:r>
                </w:p>
                <w:p w:rsidR="00AD4890" w:rsidRPr="001F3B45" w:rsidRDefault="00AD4890" w:rsidP="00AD4890">
                  <w:pPr>
                    <w:ind w:left="-142"/>
                    <w:jc w:val="both"/>
                    <w:rPr>
                      <w:szCs w:val="16"/>
                      <w:lang w:val="ru-RU"/>
                    </w:rPr>
                  </w:pPr>
                </w:p>
              </w:txbxContent>
            </v:textbox>
          </v:shape>
        </w:pict>
      </w:r>
    </w:p>
    <w:p w:rsidR="00AD4890" w:rsidRDefault="00AD4890" w:rsidP="00AD4890">
      <w:pPr>
        <w:jc w:val="center"/>
        <w:rPr>
          <w:rFonts w:ascii="Century Gothic" w:hAnsi="Century Gothic"/>
          <w:sz w:val="4"/>
          <w:szCs w:val="4"/>
          <w:lang w:val="ru-RU"/>
        </w:rPr>
      </w:pPr>
    </w:p>
    <w:p w:rsidR="00AD4890" w:rsidRDefault="00AD4890" w:rsidP="00AD4890">
      <w:pPr>
        <w:jc w:val="center"/>
        <w:rPr>
          <w:rFonts w:ascii="Century Gothic" w:hAnsi="Century Gothic"/>
          <w:sz w:val="4"/>
          <w:szCs w:val="4"/>
          <w:lang w:val="ru-RU"/>
        </w:rPr>
      </w:pPr>
    </w:p>
    <w:p w:rsidR="00AD4890" w:rsidRDefault="00AD4890" w:rsidP="00AD4890">
      <w:pPr>
        <w:jc w:val="center"/>
        <w:rPr>
          <w:rFonts w:ascii="Century Gothic" w:hAnsi="Century Gothic"/>
          <w:sz w:val="4"/>
          <w:szCs w:val="4"/>
          <w:lang w:val="ru-RU"/>
        </w:rPr>
      </w:pPr>
    </w:p>
    <w:p w:rsidR="00AD4890" w:rsidRDefault="00AD4890" w:rsidP="00AD4890">
      <w:pPr>
        <w:jc w:val="center"/>
        <w:rPr>
          <w:rFonts w:ascii="Century Gothic" w:hAnsi="Century Gothic"/>
          <w:sz w:val="4"/>
          <w:szCs w:val="4"/>
          <w:lang w:val="ru-RU"/>
        </w:rPr>
      </w:pPr>
    </w:p>
    <w:p w:rsidR="00AD4890" w:rsidRDefault="00AD4890" w:rsidP="00AD4890">
      <w:pPr>
        <w:jc w:val="center"/>
        <w:rPr>
          <w:rFonts w:ascii="Century Gothic" w:hAnsi="Century Gothic"/>
          <w:sz w:val="4"/>
          <w:szCs w:val="4"/>
          <w:lang w:val="ru-RU"/>
        </w:rPr>
      </w:pPr>
    </w:p>
    <w:p w:rsidR="00AD4890" w:rsidRDefault="00AD4890" w:rsidP="00AD4890">
      <w:pPr>
        <w:jc w:val="center"/>
        <w:rPr>
          <w:rFonts w:ascii="Century Gothic" w:hAnsi="Century Gothic"/>
          <w:sz w:val="4"/>
          <w:szCs w:val="4"/>
          <w:lang w:val="ru-RU"/>
        </w:rPr>
      </w:pPr>
    </w:p>
    <w:p w:rsidR="00AD4890" w:rsidRDefault="00AD4890" w:rsidP="00AD4890">
      <w:pPr>
        <w:jc w:val="center"/>
        <w:rPr>
          <w:rFonts w:ascii="Century Gothic" w:hAnsi="Century Gothic"/>
          <w:sz w:val="4"/>
          <w:szCs w:val="4"/>
          <w:lang w:val="ru-RU"/>
        </w:rPr>
      </w:pPr>
    </w:p>
    <w:p w:rsidR="00AD4890" w:rsidRPr="00CC14A5" w:rsidRDefault="00AD4890" w:rsidP="00AD4890">
      <w:pPr>
        <w:jc w:val="center"/>
        <w:rPr>
          <w:rFonts w:ascii="Century Gothic" w:hAnsi="Century Gothic"/>
          <w:sz w:val="4"/>
          <w:szCs w:val="4"/>
          <w:lang w:val="ru-RU"/>
        </w:rPr>
      </w:pPr>
    </w:p>
    <w:tbl>
      <w:tblPr>
        <w:tblW w:w="10773" w:type="dxa"/>
        <w:jc w:val="center"/>
        <w:tblCellSpacing w:w="20" w:type="dxa"/>
        <w:tblInd w:w="-4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ook w:val="01E0"/>
      </w:tblPr>
      <w:tblGrid>
        <w:gridCol w:w="1423"/>
        <w:gridCol w:w="9350"/>
      </w:tblGrid>
      <w:tr w:rsidR="00AD4890" w:rsidRPr="00424C8B" w:rsidTr="00AD4890">
        <w:trPr>
          <w:trHeight w:val="303"/>
          <w:tblCellSpacing w:w="20" w:type="dxa"/>
          <w:jc w:val="center"/>
        </w:trPr>
        <w:tc>
          <w:tcPr>
            <w:tcW w:w="1363" w:type="dxa"/>
            <w:shd w:val="clear" w:color="auto" w:fill="006699"/>
            <w:vAlign w:val="center"/>
          </w:tcPr>
          <w:p w:rsidR="00AD4890" w:rsidRPr="00424C8B" w:rsidRDefault="00AD4890" w:rsidP="00012530">
            <w:pPr>
              <w:snapToGrid w:val="0"/>
              <w:jc w:val="center"/>
              <w:rPr>
                <w:rFonts w:ascii="Century Gothic" w:hAnsi="Century Gothic" w:cs="Arial"/>
                <w:b/>
                <w:i/>
                <w:color w:val="FFFFFF"/>
                <w:sz w:val="15"/>
                <w:szCs w:val="15"/>
                <w:lang w:val="ru-RU"/>
              </w:rPr>
            </w:pPr>
            <w:r w:rsidRPr="00424C8B">
              <w:rPr>
                <w:rFonts w:ascii="Century Gothic" w:hAnsi="Century Gothic" w:cs="Arial"/>
                <w:b/>
                <w:i/>
                <w:color w:val="FFFFFF"/>
                <w:sz w:val="15"/>
                <w:szCs w:val="15"/>
              </w:rPr>
              <w:t>1</w:t>
            </w:r>
            <w:r w:rsidRPr="00424C8B">
              <w:rPr>
                <w:rFonts w:ascii="Century Gothic" w:hAnsi="Century Gothic" w:cs="Arial"/>
                <w:b/>
                <w:i/>
                <w:color w:val="FFFFFF"/>
                <w:sz w:val="15"/>
                <w:szCs w:val="15"/>
                <w:lang w:val="ru-RU"/>
              </w:rPr>
              <w:t xml:space="preserve"> день</w:t>
            </w:r>
          </w:p>
          <w:p w:rsidR="00AD4890" w:rsidRPr="00424C8B" w:rsidRDefault="00AD4890" w:rsidP="00012530">
            <w:pPr>
              <w:snapToGrid w:val="0"/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5"/>
                <w:lang w:val="en-GB"/>
              </w:rPr>
            </w:pPr>
            <w:r w:rsidRPr="00424C8B">
              <w:rPr>
                <w:rFonts w:ascii="Century Gothic" w:hAnsi="Century Gothic" w:cs="Arial"/>
                <w:b/>
                <w:color w:val="FFFFFF"/>
                <w:sz w:val="15"/>
                <w:szCs w:val="15"/>
                <w:lang w:val="ru-RU"/>
              </w:rPr>
              <w:t>(воскресенье)</w:t>
            </w:r>
            <w:r w:rsidRPr="00424C8B">
              <w:rPr>
                <w:rFonts w:ascii="Century Gothic" w:hAnsi="Century Gothic" w:cs="Arial"/>
                <w:b/>
                <w:color w:val="FFFFFF"/>
                <w:sz w:val="15"/>
                <w:szCs w:val="15"/>
              </w:rPr>
              <w:t xml:space="preserve"> </w:t>
            </w:r>
          </w:p>
        </w:tc>
        <w:tc>
          <w:tcPr>
            <w:tcW w:w="9290" w:type="dxa"/>
            <w:shd w:val="clear" w:color="auto" w:fill="D9D9D9"/>
            <w:vAlign w:val="center"/>
          </w:tcPr>
          <w:p w:rsidR="00AD4890" w:rsidRPr="00424C8B" w:rsidRDefault="00AD4890" w:rsidP="00012530">
            <w:pPr>
              <w:autoSpaceDE w:val="0"/>
              <w:ind w:right="71"/>
              <w:jc w:val="both"/>
              <w:rPr>
                <w:rFonts w:ascii="Century Gothic" w:hAnsi="Century Gothic" w:cs="Arial"/>
                <w:sz w:val="14"/>
                <w:szCs w:val="14"/>
                <w:lang w:val="ru-RU"/>
              </w:rPr>
            </w:pPr>
            <w:r w:rsidRPr="00424C8B">
              <w:rPr>
                <w:rFonts w:ascii="Century Gothic" w:hAnsi="Century Gothic" w:cs="Arial"/>
                <w:sz w:val="14"/>
                <w:szCs w:val="14"/>
                <w:lang w:val="ru-RU"/>
              </w:rPr>
              <w:t>Прибытие в аэропорт</w:t>
            </w:r>
            <w:r w:rsidRPr="00424C8B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 xml:space="preserve"> Рима</w:t>
            </w:r>
            <w:r w:rsidRPr="00424C8B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. </w:t>
            </w:r>
            <w:r w:rsidRPr="00424C8B">
              <w:rPr>
                <w:rFonts w:ascii="Century Gothic" w:hAnsi="Century Gothic" w:cs="Arial"/>
                <w:sz w:val="14"/>
                <w:szCs w:val="14"/>
                <w:lang w:val="ru-RU" w:eastAsia="he-IL" w:bidi="he-IL"/>
              </w:rPr>
              <w:t>Встреча с русскоговорящим сопровождающим.</w:t>
            </w:r>
            <w:r w:rsidRPr="00424C8B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Трансфер и размещение в отеле в центре </w:t>
            </w:r>
            <w:r w:rsidRPr="00424C8B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>Рима</w:t>
            </w:r>
            <w:r w:rsidRPr="00424C8B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. Свободное время. Ужин в ресторане. </w:t>
            </w:r>
            <w:r w:rsidRPr="00424C8B">
              <w:rPr>
                <w:rFonts w:ascii="Century Gothic" w:hAnsi="Century Gothic" w:cs="Arial"/>
                <w:sz w:val="14"/>
                <w:szCs w:val="14"/>
                <w:lang w:val="ru-RU" w:eastAsia="he-IL" w:bidi="he-IL"/>
              </w:rPr>
              <w:t xml:space="preserve">Для желающих экскурсия </w:t>
            </w:r>
            <w:r w:rsidRPr="00424C8B">
              <w:rPr>
                <w:rFonts w:ascii="Century Gothic" w:hAnsi="Century Gothic" w:cs="Arial"/>
                <w:b/>
                <w:sz w:val="14"/>
                <w:szCs w:val="14"/>
                <w:lang w:val="ru-RU" w:eastAsia="he-IL" w:bidi="he-IL"/>
              </w:rPr>
              <w:t>«Ночной Рим»</w:t>
            </w:r>
            <w:r w:rsidRPr="00424C8B">
              <w:rPr>
                <w:rFonts w:ascii="Century Gothic" w:hAnsi="Century Gothic" w:cs="Arial"/>
                <w:sz w:val="14"/>
                <w:szCs w:val="14"/>
                <w:lang w:val="ru-RU" w:eastAsia="he-IL" w:bidi="he-IL"/>
              </w:rPr>
              <w:t xml:space="preserve"> с русскоговорящим гидом (за дополнительную плату). </w:t>
            </w:r>
            <w:proofErr w:type="spellStart"/>
            <w:r w:rsidRPr="00424C8B">
              <w:rPr>
                <w:rFonts w:ascii="Century Gothic" w:hAnsi="Century Gothic" w:cs="Arial"/>
                <w:sz w:val="14"/>
                <w:szCs w:val="14"/>
                <w:lang w:val="en-GB"/>
              </w:rPr>
              <w:t>Ночь</w:t>
            </w:r>
            <w:proofErr w:type="spellEnd"/>
            <w:r w:rsidRPr="00424C8B">
              <w:rPr>
                <w:rFonts w:ascii="Century Gothic" w:hAnsi="Century Gothic" w:cs="Arial"/>
                <w:sz w:val="14"/>
                <w:szCs w:val="14"/>
                <w:lang w:val="en-GB"/>
              </w:rPr>
              <w:t xml:space="preserve"> в </w:t>
            </w:r>
            <w:proofErr w:type="spellStart"/>
            <w:r w:rsidRPr="00424C8B">
              <w:rPr>
                <w:rFonts w:ascii="Century Gothic" w:hAnsi="Century Gothic" w:cs="Arial"/>
                <w:sz w:val="14"/>
                <w:szCs w:val="14"/>
                <w:lang w:val="en-GB"/>
              </w:rPr>
              <w:t>отеле</w:t>
            </w:r>
            <w:proofErr w:type="spellEnd"/>
            <w:r w:rsidRPr="00424C8B">
              <w:rPr>
                <w:rFonts w:ascii="Century Gothic" w:hAnsi="Century Gothic" w:cs="Arial"/>
                <w:sz w:val="14"/>
                <w:szCs w:val="14"/>
                <w:lang w:val="en-GB"/>
              </w:rPr>
              <w:t>.</w:t>
            </w:r>
          </w:p>
        </w:tc>
      </w:tr>
      <w:tr w:rsidR="00AD4890" w:rsidRPr="00424C8B" w:rsidTr="00AD4890">
        <w:trPr>
          <w:trHeight w:val="279"/>
          <w:tblCellSpacing w:w="20" w:type="dxa"/>
          <w:jc w:val="center"/>
        </w:trPr>
        <w:tc>
          <w:tcPr>
            <w:tcW w:w="1363" w:type="dxa"/>
            <w:shd w:val="clear" w:color="auto" w:fill="006699"/>
            <w:vAlign w:val="center"/>
          </w:tcPr>
          <w:p w:rsidR="00AD4890" w:rsidRPr="00424C8B" w:rsidRDefault="00AD4890" w:rsidP="00012530">
            <w:pPr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5"/>
                <w:lang w:val="en-US"/>
              </w:rPr>
            </w:pPr>
            <w:r w:rsidRPr="00424C8B">
              <w:rPr>
                <w:rFonts w:ascii="Century Gothic" w:hAnsi="Century Gothic" w:cs="Arial"/>
                <w:b/>
                <w:i/>
                <w:color w:val="FFFFFF"/>
                <w:sz w:val="15"/>
                <w:szCs w:val="15"/>
                <w:lang w:val="ru-RU"/>
              </w:rPr>
              <w:t>2 день</w:t>
            </w:r>
            <w:r w:rsidRPr="00424C8B">
              <w:rPr>
                <w:rFonts w:ascii="Century Gothic" w:hAnsi="Century Gothic" w:cs="Arial"/>
                <w:b/>
                <w:i/>
                <w:color w:val="FFFFFF"/>
                <w:sz w:val="15"/>
                <w:szCs w:val="15"/>
                <w:lang w:val="en-US"/>
              </w:rPr>
              <w:t xml:space="preserve"> </w:t>
            </w:r>
            <w:r w:rsidRPr="00424C8B">
              <w:rPr>
                <w:rFonts w:ascii="Century Gothic" w:hAnsi="Century Gothic" w:cs="Arial"/>
                <w:b/>
                <w:color w:val="FFFFFF"/>
                <w:sz w:val="15"/>
                <w:szCs w:val="15"/>
              </w:rPr>
              <w:t>(</w:t>
            </w:r>
            <w:r w:rsidRPr="00424C8B">
              <w:rPr>
                <w:rFonts w:ascii="Century Gothic" w:hAnsi="Century Gothic" w:cs="Arial"/>
                <w:b/>
                <w:color w:val="FFFFFF"/>
                <w:sz w:val="15"/>
                <w:szCs w:val="15"/>
                <w:lang w:val="ru-RU"/>
              </w:rPr>
              <w:t>понедельник</w:t>
            </w:r>
            <w:r w:rsidRPr="00424C8B">
              <w:rPr>
                <w:rFonts w:ascii="Century Gothic" w:hAnsi="Century Gothic" w:cs="Arial"/>
                <w:b/>
                <w:color w:val="FFFFFF"/>
                <w:sz w:val="15"/>
                <w:szCs w:val="15"/>
              </w:rPr>
              <w:t>)</w:t>
            </w:r>
            <w:r w:rsidRPr="00424C8B">
              <w:rPr>
                <w:rFonts w:ascii="Century Gothic" w:hAnsi="Century Gothic" w:cs="Arial"/>
                <w:b/>
                <w:color w:val="FFFFFF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9290" w:type="dxa"/>
            <w:shd w:val="clear" w:color="auto" w:fill="D9D9D9"/>
            <w:vAlign w:val="center"/>
          </w:tcPr>
          <w:p w:rsidR="00AD4890" w:rsidRPr="00424C8B" w:rsidRDefault="00AD4890" w:rsidP="00012530">
            <w:pPr>
              <w:autoSpaceDE w:val="0"/>
              <w:ind w:right="71"/>
              <w:jc w:val="both"/>
              <w:rPr>
                <w:rFonts w:ascii="Century Gothic" w:hAnsi="Century Gothic" w:cs="Arial"/>
                <w:sz w:val="14"/>
                <w:szCs w:val="14"/>
                <w:lang w:val="ru-RU"/>
              </w:rPr>
            </w:pPr>
            <w:r w:rsidRPr="00424C8B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Завтрак в отеле. Экскурсия в </w:t>
            </w:r>
            <w:r w:rsidRPr="00424C8B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 xml:space="preserve">музеи Ватикана </w:t>
            </w:r>
            <w:r w:rsidRPr="00424C8B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с русскоговорящим гидом. Свободное время. Обзорная экскурсия по </w:t>
            </w:r>
            <w:r w:rsidRPr="00424C8B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>Риму</w:t>
            </w:r>
            <w:r w:rsidRPr="00424C8B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с русскоговорящим гидом. Свободное время. Ужин в ресторане или ужин в типичном </w:t>
            </w:r>
            <w:r w:rsidRPr="00424C8B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>театре-ресторане</w:t>
            </w:r>
            <w:r w:rsidRPr="00424C8B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(за дополнительную плату). </w:t>
            </w:r>
            <w:proofErr w:type="spellStart"/>
            <w:r w:rsidRPr="00424C8B">
              <w:rPr>
                <w:rFonts w:ascii="Century Gothic" w:hAnsi="Century Gothic" w:cs="Arial"/>
                <w:sz w:val="14"/>
                <w:szCs w:val="14"/>
                <w:lang w:val="en-GB"/>
              </w:rPr>
              <w:t>Ночь</w:t>
            </w:r>
            <w:proofErr w:type="spellEnd"/>
            <w:r w:rsidRPr="00424C8B">
              <w:rPr>
                <w:rFonts w:ascii="Century Gothic" w:hAnsi="Century Gothic" w:cs="Arial"/>
                <w:sz w:val="14"/>
                <w:szCs w:val="14"/>
                <w:lang w:val="en-GB"/>
              </w:rPr>
              <w:t xml:space="preserve"> в </w:t>
            </w:r>
            <w:proofErr w:type="spellStart"/>
            <w:r w:rsidRPr="00424C8B">
              <w:rPr>
                <w:rFonts w:ascii="Century Gothic" w:hAnsi="Century Gothic" w:cs="Arial"/>
                <w:sz w:val="14"/>
                <w:szCs w:val="14"/>
                <w:lang w:val="en-GB"/>
              </w:rPr>
              <w:t>отеле</w:t>
            </w:r>
            <w:proofErr w:type="spellEnd"/>
            <w:r w:rsidRPr="00424C8B">
              <w:rPr>
                <w:rFonts w:ascii="Century Gothic" w:hAnsi="Century Gothic" w:cs="Arial"/>
                <w:sz w:val="14"/>
                <w:szCs w:val="14"/>
                <w:lang w:val="en-GB"/>
              </w:rPr>
              <w:t>.</w:t>
            </w:r>
          </w:p>
        </w:tc>
      </w:tr>
      <w:tr w:rsidR="00AD4890" w:rsidRPr="00424C8B" w:rsidTr="00AD4890">
        <w:trPr>
          <w:tblCellSpacing w:w="20" w:type="dxa"/>
          <w:jc w:val="center"/>
        </w:trPr>
        <w:tc>
          <w:tcPr>
            <w:tcW w:w="1363" w:type="dxa"/>
            <w:shd w:val="clear" w:color="auto" w:fill="006699"/>
            <w:vAlign w:val="center"/>
          </w:tcPr>
          <w:p w:rsidR="00AD4890" w:rsidRPr="00424C8B" w:rsidRDefault="00AD4890" w:rsidP="00012530">
            <w:pPr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5"/>
                <w:lang w:val="en-US"/>
              </w:rPr>
            </w:pPr>
            <w:r w:rsidRPr="00424C8B">
              <w:rPr>
                <w:rFonts w:ascii="Century Gothic" w:hAnsi="Century Gothic" w:cs="Arial"/>
                <w:b/>
                <w:i/>
                <w:color w:val="FFFFFF"/>
                <w:sz w:val="15"/>
                <w:szCs w:val="15"/>
                <w:lang w:val="ru-RU"/>
              </w:rPr>
              <w:t>3 день</w:t>
            </w:r>
            <w:r w:rsidRPr="00424C8B">
              <w:rPr>
                <w:rFonts w:ascii="Century Gothic" w:hAnsi="Century Gothic" w:cs="Arial"/>
                <w:b/>
                <w:i/>
                <w:color w:val="FFFFFF"/>
                <w:sz w:val="15"/>
                <w:szCs w:val="15"/>
                <w:lang w:val="en-US"/>
              </w:rPr>
              <w:t xml:space="preserve"> </w:t>
            </w:r>
            <w:r w:rsidRPr="00424C8B">
              <w:rPr>
                <w:rFonts w:ascii="Century Gothic" w:hAnsi="Century Gothic" w:cs="Arial"/>
                <w:b/>
                <w:color w:val="FFFFFF"/>
                <w:sz w:val="15"/>
                <w:szCs w:val="15"/>
              </w:rPr>
              <w:t>(</w:t>
            </w:r>
            <w:r w:rsidRPr="00424C8B">
              <w:rPr>
                <w:rFonts w:ascii="Century Gothic" w:hAnsi="Century Gothic" w:cs="Arial"/>
                <w:b/>
                <w:color w:val="FFFFFF"/>
                <w:sz w:val="15"/>
                <w:szCs w:val="15"/>
                <w:lang w:val="ru-RU"/>
              </w:rPr>
              <w:t>вторник</w:t>
            </w:r>
            <w:r w:rsidRPr="00424C8B">
              <w:rPr>
                <w:rFonts w:ascii="Century Gothic" w:hAnsi="Century Gothic" w:cs="Arial"/>
                <w:b/>
                <w:color w:val="FFFFFF"/>
                <w:sz w:val="15"/>
                <w:szCs w:val="15"/>
              </w:rPr>
              <w:t>)</w:t>
            </w:r>
            <w:r w:rsidRPr="00424C8B">
              <w:rPr>
                <w:rFonts w:ascii="Century Gothic" w:hAnsi="Century Gothic" w:cs="Arial"/>
                <w:b/>
                <w:color w:val="FFFFFF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9290" w:type="dxa"/>
            <w:shd w:val="clear" w:color="auto" w:fill="D9D9D9"/>
            <w:vAlign w:val="center"/>
          </w:tcPr>
          <w:p w:rsidR="00AD4890" w:rsidRPr="00424C8B" w:rsidRDefault="00AD4890" w:rsidP="00012530">
            <w:pPr>
              <w:autoSpaceDE w:val="0"/>
              <w:ind w:right="71"/>
              <w:jc w:val="both"/>
              <w:rPr>
                <w:rFonts w:ascii="Century Gothic" w:hAnsi="Century Gothic" w:cs="Arial"/>
                <w:sz w:val="14"/>
                <w:szCs w:val="14"/>
                <w:lang w:val="ru-RU"/>
              </w:rPr>
            </w:pPr>
            <w:r w:rsidRPr="00424C8B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Завтрак в отеле. Трансфер в </w:t>
            </w:r>
            <w:r w:rsidRPr="00424C8B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>Неаполь</w:t>
            </w:r>
            <w:r w:rsidRPr="00424C8B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на комфортабельном автобусе. Экскурсия по городу с русскоговорящим гидом, включающая осмотр исторического центра города – Пьяцца дель Плебишито, Королевского дворца, Галереи Умберто I и Оперного театра Сан Карло. Продолжение экскурсии в </w:t>
            </w:r>
            <w:r w:rsidRPr="00424C8B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>Сорренто</w:t>
            </w:r>
            <w:r w:rsidRPr="00424C8B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, жемчужине полуострова, широко известного выращиванием апельсинов, лимонов и оливок. Размещение в отеле в </w:t>
            </w:r>
            <w:r w:rsidRPr="00864554">
              <w:rPr>
                <w:rFonts w:ascii="Century Gothic" w:hAnsi="Century Gothic" w:cs="Arial"/>
                <w:sz w:val="14"/>
                <w:szCs w:val="14"/>
                <w:lang w:val="ru-RU"/>
              </w:rPr>
              <w:t>районе</w:t>
            </w:r>
            <w:r w:rsidRPr="00424C8B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 xml:space="preserve"> Сорренто</w:t>
            </w:r>
            <w:r w:rsidRPr="00424C8B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. Прогулка по </w:t>
            </w:r>
            <w:r w:rsidRPr="00424C8B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>Сорренто</w:t>
            </w:r>
            <w:r w:rsidRPr="00424C8B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с русскоговорящим сопровождающим, а также дегустация ликера «Лимончелло». Ужин. Ночь в отеле.</w:t>
            </w:r>
          </w:p>
        </w:tc>
      </w:tr>
      <w:tr w:rsidR="00AD4890" w:rsidRPr="00424C8B" w:rsidTr="00AD4890">
        <w:trPr>
          <w:trHeight w:val="694"/>
          <w:tblCellSpacing w:w="20" w:type="dxa"/>
          <w:jc w:val="center"/>
        </w:trPr>
        <w:tc>
          <w:tcPr>
            <w:tcW w:w="1363" w:type="dxa"/>
            <w:shd w:val="clear" w:color="auto" w:fill="006699"/>
            <w:vAlign w:val="center"/>
          </w:tcPr>
          <w:p w:rsidR="00AD4890" w:rsidRPr="00424C8B" w:rsidRDefault="00AD4890" w:rsidP="00012530">
            <w:pPr>
              <w:jc w:val="center"/>
              <w:rPr>
                <w:rFonts w:ascii="Century Gothic" w:hAnsi="Century Gothic" w:cs="Arial"/>
                <w:b/>
                <w:i/>
                <w:color w:val="FFFFFF"/>
                <w:sz w:val="15"/>
                <w:szCs w:val="15"/>
                <w:lang w:val="ru-RU"/>
              </w:rPr>
            </w:pPr>
            <w:r w:rsidRPr="00424C8B">
              <w:rPr>
                <w:rFonts w:ascii="Century Gothic" w:hAnsi="Century Gothic" w:cs="Arial"/>
                <w:b/>
                <w:i/>
                <w:color w:val="FFFFFF"/>
                <w:sz w:val="15"/>
                <w:szCs w:val="15"/>
                <w:lang w:val="ru-RU"/>
              </w:rPr>
              <w:t>4 день</w:t>
            </w:r>
            <w:r w:rsidRPr="00424C8B">
              <w:rPr>
                <w:rFonts w:ascii="Century Gothic" w:hAnsi="Century Gothic" w:cs="Arial"/>
                <w:b/>
                <w:i/>
                <w:color w:val="FFFFFF"/>
                <w:sz w:val="15"/>
                <w:szCs w:val="15"/>
              </w:rPr>
              <w:t xml:space="preserve"> </w:t>
            </w:r>
          </w:p>
          <w:p w:rsidR="00AD4890" w:rsidRPr="00424C8B" w:rsidRDefault="00AD4890" w:rsidP="00012530">
            <w:pPr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5"/>
                <w:lang w:val="en-GB"/>
              </w:rPr>
            </w:pPr>
            <w:r w:rsidRPr="00424C8B">
              <w:rPr>
                <w:rFonts w:ascii="Century Gothic" w:hAnsi="Century Gothic" w:cs="Arial"/>
                <w:b/>
                <w:color w:val="FFFFFF"/>
                <w:sz w:val="15"/>
                <w:szCs w:val="15"/>
              </w:rPr>
              <w:t>(</w:t>
            </w:r>
            <w:r w:rsidRPr="00424C8B">
              <w:rPr>
                <w:rFonts w:ascii="Century Gothic" w:hAnsi="Century Gothic" w:cs="Arial"/>
                <w:b/>
                <w:color w:val="FFFFFF"/>
                <w:sz w:val="15"/>
                <w:szCs w:val="15"/>
                <w:lang w:val="ru-RU"/>
              </w:rPr>
              <w:t>среда</w:t>
            </w:r>
            <w:r w:rsidRPr="00424C8B">
              <w:rPr>
                <w:rFonts w:ascii="Century Gothic" w:hAnsi="Century Gothic" w:cs="Arial"/>
                <w:b/>
                <w:color w:val="FFFFFF"/>
                <w:sz w:val="15"/>
                <w:szCs w:val="15"/>
              </w:rPr>
              <w:t xml:space="preserve">) </w:t>
            </w:r>
          </w:p>
        </w:tc>
        <w:tc>
          <w:tcPr>
            <w:tcW w:w="9290" w:type="dxa"/>
            <w:shd w:val="clear" w:color="auto" w:fill="D9D9D9"/>
            <w:vAlign w:val="center"/>
          </w:tcPr>
          <w:p w:rsidR="00AD4890" w:rsidRPr="00424C8B" w:rsidRDefault="00AD4890" w:rsidP="00012530">
            <w:pPr>
              <w:autoSpaceDE w:val="0"/>
              <w:ind w:right="71"/>
              <w:jc w:val="both"/>
              <w:rPr>
                <w:rFonts w:ascii="Century Gothic" w:hAnsi="Century Gothic" w:cs="Arial"/>
                <w:sz w:val="14"/>
                <w:szCs w:val="14"/>
                <w:lang w:val="ru-RU"/>
              </w:rPr>
            </w:pPr>
            <w:r w:rsidRPr="00424C8B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Завтрак в отеле. Отправление на остров </w:t>
            </w:r>
            <w:r w:rsidRPr="00424C8B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>Капри</w:t>
            </w:r>
            <w:r w:rsidRPr="00424C8B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на катере (билеты и трансферы не включены). По прибытии экскурсия с русскоговорящим гидом, включающая осмотр роскошных Садов Августа и центральной площади Капри – Пьяцетты. Для желающих посещение </w:t>
            </w:r>
            <w:r w:rsidRPr="00424C8B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>Голубого грота</w:t>
            </w:r>
            <w:r w:rsidRPr="00424C8B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или прогулка на катере к морским утесам у берегов Капри (за дополнительную плату). Свободное время для обеда. Возвращение в порт, отправление в </w:t>
            </w:r>
            <w:r w:rsidRPr="00424C8B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>Сорренто</w:t>
            </w:r>
            <w:r w:rsidRPr="00424C8B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на катере. Ужин. Ночь в отеле. </w:t>
            </w:r>
          </w:p>
        </w:tc>
      </w:tr>
      <w:tr w:rsidR="00AD4890" w:rsidRPr="00424C8B" w:rsidTr="00AD4890">
        <w:trPr>
          <w:trHeight w:val="518"/>
          <w:tblCellSpacing w:w="20" w:type="dxa"/>
          <w:jc w:val="center"/>
        </w:trPr>
        <w:tc>
          <w:tcPr>
            <w:tcW w:w="1363" w:type="dxa"/>
            <w:shd w:val="clear" w:color="auto" w:fill="006699"/>
            <w:vAlign w:val="center"/>
          </w:tcPr>
          <w:p w:rsidR="00AD4890" w:rsidRPr="00424C8B" w:rsidRDefault="00AD4890" w:rsidP="00012530">
            <w:pPr>
              <w:snapToGrid w:val="0"/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5"/>
                <w:lang w:val="ru-RU"/>
              </w:rPr>
            </w:pPr>
            <w:r w:rsidRPr="00424C8B">
              <w:rPr>
                <w:rFonts w:ascii="Century Gothic" w:hAnsi="Century Gothic" w:cs="Arial"/>
                <w:b/>
                <w:i/>
                <w:color w:val="FFFFFF"/>
                <w:sz w:val="15"/>
                <w:szCs w:val="15"/>
                <w:lang w:val="ru-RU"/>
              </w:rPr>
              <w:t>5 день</w:t>
            </w:r>
            <w:r w:rsidRPr="00424C8B">
              <w:rPr>
                <w:rFonts w:ascii="Century Gothic" w:hAnsi="Century Gothic" w:cs="Arial"/>
                <w:b/>
                <w:color w:val="FFFFFF"/>
                <w:sz w:val="15"/>
                <w:szCs w:val="15"/>
              </w:rPr>
              <w:t xml:space="preserve"> </w:t>
            </w:r>
          </w:p>
          <w:p w:rsidR="00AD4890" w:rsidRPr="00424C8B" w:rsidRDefault="00AD4890" w:rsidP="00012530">
            <w:pPr>
              <w:snapToGrid w:val="0"/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5"/>
                <w:lang w:val="en-GB"/>
              </w:rPr>
            </w:pPr>
            <w:r w:rsidRPr="00424C8B">
              <w:rPr>
                <w:rFonts w:ascii="Century Gothic" w:hAnsi="Century Gothic" w:cs="Arial"/>
                <w:b/>
                <w:color w:val="FFFFFF"/>
                <w:sz w:val="15"/>
                <w:szCs w:val="15"/>
                <w:lang w:val="en-US"/>
              </w:rPr>
              <w:t>(</w:t>
            </w:r>
            <w:r w:rsidRPr="00424C8B">
              <w:rPr>
                <w:rFonts w:ascii="Century Gothic" w:hAnsi="Century Gothic" w:cs="Arial"/>
                <w:b/>
                <w:color w:val="FFFFFF"/>
                <w:sz w:val="15"/>
                <w:szCs w:val="15"/>
                <w:lang w:val="ru-RU"/>
              </w:rPr>
              <w:t>четверг</w:t>
            </w:r>
            <w:r w:rsidRPr="00424C8B">
              <w:rPr>
                <w:rFonts w:ascii="Century Gothic" w:hAnsi="Century Gothic" w:cs="Arial"/>
                <w:b/>
                <w:color w:val="FFFFFF"/>
                <w:sz w:val="15"/>
                <w:szCs w:val="15"/>
                <w:lang w:val="en-US"/>
              </w:rPr>
              <w:t>)</w:t>
            </w:r>
          </w:p>
        </w:tc>
        <w:tc>
          <w:tcPr>
            <w:tcW w:w="9290" w:type="dxa"/>
            <w:shd w:val="clear" w:color="auto" w:fill="D9D9D9"/>
            <w:vAlign w:val="center"/>
          </w:tcPr>
          <w:p w:rsidR="00AD4890" w:rsidRPr="00424C8B" w:rsidRDefault="00AD4890" w:rsidP="00012530">
            <w:pPr>
              <w:autoSpaceDE w:val="0"/>
              <w:ind w:right="71"/>
              <w:jc w:val="both"/>
              <w:rPr>
                <w:rFonts w:ascii="Century Gothic" w:hAnsi="Century Gothic" w:cs="Arial"/>
                <w:sz w:val="14"/>
                <w:szCs w:val="14"/>
                <w:lang w:val="ru-RU"/>
              </w:rPr>
            </w:pPr>
            <w:r w:rsidRPr="00424C8B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Завтрак в отеле. Свободное время или для желающих экскурсия в </w:t>
            </w:r>
            <w:r w:rsidRPr="00424C8B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>Бари</w:t>
            </w:r>
            <w:r w:rsidRPr="00424C8B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, известного православной церковью Николая Чудотворца и обворожительным историческим центром, с русскоговорящим гидом (за дополнительную плату). Возвращение в </w:t>
            </w:r>
            <w:r w:rsidRPr="00424C8B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>Сорренто</w:t>
            </w:r>
            <w:r w:rsidRPr="00424C8B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. Ужин. Ночь в отеле. </w:t>
            </w:r>
          </w:p>
        </w:tc>
      </w:tr>
      <w:tr w:rsidR="00AD4890" w:rsidRPr="00424C8B" w:rsidTr="00AD4890">
        <w:trPr>
          <w:tblCellSpacing w:w="20" w:type="dxa"/>
          <w:jc w:val="center"/>
        </w:trPr>
        <w:tc>
          <w:tcPr>
            <w:tcW w:w="1363" w:type="dxa"/>
            <w:shd w:val="clear" w:color="auto" w:fill="006699"/>
            <w:vAlign w:val="center"/>
          </w:tcPr>
          <w:p w:rsidR="00AD4890" w:rsidRPr="00424C8B" w:rsidRDefault="00AD4890" w:rsidP="00012530">
            <w:pPr>
              <w:jc w:val="center"/>
              <w:rPr>
                <w:rFonts w:ascii="Century Gothic" w:hAnsi="Century Gothic" w:cs="Arial"/>
                <w:b/>
                <w:i/>
                <w:color w:val="FFFFFF"/>
                <w:sz w:val="15"/>
                <w:szCs w:val="15"/>
              </w:rPr>
            </w:pPr>
            <w:r w:rsidRPr="00424C8B">
              <w:rPr>
                <w:rFonts w:ascii="Century Gothic" w:hAnsi="Century Gothic" w:cs="Arial"/>
                <w:b/>
                <w:i/>
                <w:color w:val="FFFFFF"/>
                <w:sz w:val="15"/>
                <w:szCs w:val="15"/>
                <w:lang w:val="ru-RU"/>
              </w:rPr>
              <w:t>6 день</w:t>
            </w:r>
          </w:p>
          <w:p w:rsidR="00AD4890" w:rsidRPr="00424C8B" w:rsidRDefault="00AD4890" w:rsidP="00012530">
            <w:pPr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5"/>
                <w:lang w:val="en-GB"/>
              </w:rPr>
            </w:pPr>
            <w:r w:rsidRPr="00424C8B">
              <w:rPr>
                <w:rFonts w:ascii="Century Gothic" w:hAnsi="Century Gothic" w:cs="Arial"/>
                <w:b/>
                <w:color w:val="FFFFFF"/>
                <w:sz w:val="15"/>
                <w:szCs w:val="15"/>
                <w:lang w:val="en-US"/>
              </w:rPr>
              <w:t>(</w:t>
            </w:r>
            <w:r w:rsidRPr="00424C8B">
              <w:rPr>
                <w:rFonts w:ascii="Century Gothic" w:hAnsi="Century Gothic" w:cs="Arial"/>
                <w:b/>
                <w:color w:val="FFFFFF"/>
                <w:sz w:val="15"/>
                <w:szCs w:val="15"/>
                <w:lang w:val="ru-RU"/>
              </w:rPr>
              <w:t>пятница</w:t>
            </w:r>
            <w:r w:rsidRPr="00424C8B">
              <w:rPr>
                <w:rFonts w:ascii="Century Gothic" w:hAnsi="Century Gothic" w:cs="Arial"/>
                <w:b/>
                <w:color w:val="FFFFFF"/>
                <w:sz w:val="15"/>
                <w:szCs w:val="15"/>
                <w:lang w:val="en-US"/>
              </w:rPr>
              <w:t>)</w:t>
            </w:r>
            <w:r w:rsidRPr="00424C8B">
              <w:rPr>
                <w:rFonts w:ascii="Century Gothic" w:hAnsi="Century Gothic" w:cs="Arial"/>
                <w:b/>
                <w:color w:val="FFFFFF"/>
                <w:sz w:val="15"/>
                <w:szCs w:val="15"/>
              </w:rPr>
              <w:t xml:space="preserve"> </w:t>
            </w:r>
          </w:p>
        </w:tc>
        <w:tc>
          <w:tcPr>
            <w:tcW w:w="9290" w:type="dxa"/>
            <w:shd w:val="clear" w:color="auto" w:fill="D9D9D9"/>
            <w:vAlign w:val="center"/>
          </w:tcPr>
          <w:p w:rsidR="00AD4890" w:rsidRPr="00424C8B" w:rsidRDefault="00AD4890" w:rsidP="00B576B3">
            <w:pPr>
              <w:autoSpaceDE w:val="0"/>
              <w:ind w:right="71"/>
              <w:jc w:val="both"/>
              <w:rPr>
                <w:rFonts w:ascii="Century Gothic" w:hAnsi="Century Gothic" w:cs="Arial"/>
                <w:sz w:val="14"/>
                <w:szCs w:val="14"/>
                <w:highlight w:val="yellow"/>
                <w:lang w:val="ru-RU"/>
              </w:rPr>
            </w:pPr>
            <w:r w:rsidRPr="00424C8B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Завтрак в отеле. Свободное время или для желающих экскурсия в </w:t>
            </w:r>
            <w:r w:rsidRPr="00424C8B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>Амальфи</w:t>
            </w:r>
            <w:r w:rsidRPr="00424C8B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и </w:t>
            </w:r>
            <w:r w:rsidR="00B576B3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 xml:space="preserve">Равелло </w:t>
            </w:r>
            <w:r w:rsidRPr="00424C8B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с русскоговорящим гидом. Экскурсия по Амальфи - «столице побережья», в честь которого оно было названо, включает осмотр Кафедрального Собора Святого Андрея </w:t>
            </w:r>
            <w:r w:rsidRPr="00424C8B">
              <w:rPr>
                <w:rFonts w:ascii="Century Gothic" w:hAnsi="Century Gothic" w:cs="Arial"/>
                <w:sz w:val="14"/>
                <w:szCs w:val="14"/>
              </w:rPr>
              <w:t>XI</w:t>
            </w:r>
            <w:r w:rsidRPr="00424C8B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века и знаменитого монастыря капуцинов </w:t>
            </w:r>
            <w:r w:rsidRPr="00424C8B">
              <w:rPr>
                <w:rFonts w:ascii="Century Gothic" w:hAnsi="Century Gothic" w:cs="Arial"/>
                <w:sz w:val="14"/>
                <w:szCs w:val="14"/>
              </w:rPr>
              <w:t>XII</w:t>
            </w:r>
            <w:r w:rsidRPr="00424C8B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века. Продолжение экскурсии в </w:t>
            </w:r>
            <w:r w:rsidR="00B576B3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>Равелло.</w:t>
            </w:r>
            <w:r w:rsidRPr="00424C8B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 Ужин. Ночь в отеле.</w:t>
            </w:r>
          </w:p>
        </w:tc>
      </w:tr>
      <w:tr w:rsidR="00AD4890" w:rsidRPr="00424C8B" w:rsidTr="00AD4890">
        <w:trPr>
          <w:tblCellSpacing w:w="20" w:type="dxa"/>
          <w:jc w:val="center"/>
        </w:trPr>
        <w:tc>
          <w:tcPr>
            <w:tcW w:w="1363" w:type="dxa"/>
            <w:shd w:val="clear" w:color="auto" w:fill="006699"/>
            <w:vAlign w:val="center"/>
          </w:tcPr>
          <w:p w:rsidR="00AD4890" w:rsidRPr="00424C8B" w:rsidRDefault="00AD4890" w:rsidP="00012530">
            <w:pPr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5"/>
                <w:lang w:val="ru-RU"/>
              </w:rPr>
            </w:pPr>
            <w:r w:rsidRPr="00424C8B">
              <w:rPr>
                <w:rFonts w:ascii="Century Gothic" w:hAnsi="Century Gothic" w:cs="Arial"/>
                <w:b/>
                <w:i/>
                <w:color w:val="FFFFFF"/>
                <w:sz w:val="15"/>
                <w:szCs w:val="15"/>
                <w:lang w:val="ru-RU"/>
              </w:rPr>
              <w:t>7 день</w:t>
            </w:r>
            <w:r w:rsidRPr="00424C8B">
              <w:rPr>
                <w:rFonts w:ascii="Century Gothic" w:hAnsi="Century Gothic" w:cs="Arial"/>
                <w:b/>
                <w:color w:val="FFFFFF"/>
                <w:sz w:val="15"/>
                <w:szCs w:val="15"/>
                <w:lang w:val="ru-RU"/>
              </w:rPr>
              <w:t xml:space="preserve"> (суббота)</w:t>
            </w:r>
          </w:p>
        </w:tc>
        <w:tc>
          <w:tcPr>
            <w:tcW w:w="9290" w:type="dxa"/>
            <w:shd w:val="clear" w:color="auto" w:fill="D9D9D9"/>
            <w:vAlign w:val="center"/>
          </w:tcPr>
          <w:p w:rsidR="00AD4890" w:rsidRPr="00424C8B" w:rsidRDefault="00AD4890" w:rsidP="00012530">
            <w:pPr>
              <w:autoSpaceDE w:val="0"/>
              <w:ind w:right="71"/>
              <w:jc w:val="both"/>
              <w:rPr>
                <w:rFonts w:ascii="Century Gothic" w:hAnsi="Century Gothic" w:cs="Arial"/>
                <w:sz w:val="14"/>
                <w:szCs w:val="14"/>
                <w:highlight w:val="yellow"/>
                <w:lang w:val="ru-RU"/>
              </w:rPr>
            </w:pPr>
            <w:r w:rsidRPr="00424C8B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Завтрак в отеле. Свободное время. Трансфер в </w:t>
            </w:r>
            <w:r w:rsidRPr="00424C8B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>Помпеи</w:t>
            </w:r>
            <w:r w:rsidRPr="00424C8B">
              <w:rPr>
                <w:rFonts w:ascii="Century Gothic" w:hAnsi="Century Gothic" w:cs="Arial"/>
                <w:sz w:val="14"/>
                <w:szCs w:val="14"/>
                <w:lang w:val="ru-RU"/>
              </w:rPr>
              <w:t>. Посещение фабрики камей и кораллов. Экскурсия по археологическим раскопкам города, погребенного под 4-</w:t>
            </w:r>
            <w:smartTag w:uri="urn:schemas-microsoft-com:office:smarttags" w:element="metricconverter">
              <w:smartTagPr>
                <w:attr w:name="ProductID" w:val="6 метрами"/>
              </w:smartTagPr>
              <w:r w:rsidRPr="00424C8B">
                <w:rPr>
                  <w:rFonts w:ascii="Century Gothic" w:hAnsi="Century Gothic" w:cs="Arial"/>
                  <w:sz w:val="14"/>
                  <w:szCs w:val="14"/>
                  <w:lang w:val="ru-RU"/>
                </w:rPr>
                <w:t>6 метрами</w:t>
              </w:r>
            </w:smartTag>
            <w:r w:rsidRPr="00424C8B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пепла в результате извержения вулкана в 79 году </w:t>
            </w:r>
            <w:proofErr w:type="gramStart"/>
            <w:r w:rsidRPr="00424C8B">
              <w:rPr>
                <w:rFonts w:ascii="Century Gothic" w:hAnsi="Century Gothic" w:cs="Arial"/>
                <w:sz w:val="14"/>
                <w:szCs w:val="14"/>
                <w:lang w:val="ru-RU"/>
              </w:rPr>
              <w:t>до</w:t>
            </w:r>
            <w:proofErr w:type="gramEnd"/>
            <w:r w:rsidRPr="00424C8B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н.э. Трансфер в </w:t>
            </w:r>
            <w:r w:rsidRPr="00424C8B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>Рим</w:t>
            </w:r>
            <w:r w:rsidRPr="00424C8B">
              <w:rPr>
                <w:rFonts w:ascii="Century Gothic" w:hAnsi="Century Gothic" w:cs="Arial"/>
                <w:sz w:val="14"/>
                <w:szCs w:val="14"/>
                <w:lang w:val="ru-RU"/>
              </w:rPr>
              <w:t>. Размещение в отеле в центре города. Ужин. Ночь в отеле.</w:t>
            </w:r>
          </w:p>
        </w:tc>
      </w:tr>
      <w:tr w:rsidR="00AD4890" w:rsidRPr="00424C8B" w:rsidTr="00AD4890">
        <w:trPr>
          <w:tblCellSpacing w:w="20" w:type="dxa"/>
          <w:jc w:val="center"/>
        </w:trPr>
        <w:tc>
          <w:tcPr>
            <w:tcW w:w="1363" w:type="dxa"/>
            <w:shd w:val="clear" w:color="auto" w:fill="006699"/>
            <w:vAlign w:val="center"/>
          </w:tcPr>
          <w:p w:rsidR="00AD4890" w:rsidRPr="00424C8B" w:rsidRDefault="00AD4890" w:rsidP="00012530">
            <w:pPr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5"/>
                <w:lang w:val="ru-RU"/>
              </w:rPr>
            </w:pPr>
            <w:r w:rsidRPr="00424C8B">
              <w:rPr>
                <w:rFonts w:ascii="Century Gothic" w:hAnsi="Century Gothic" w:cs="Arial"/>
                <w:b/>
                <w:i/>
                <w:color w:val="FFFFFF"/>
                <w:sz w:val="15"/>
                <w:szCs w:val="15"/>
                <w:lang w:val="ru-RU"/>
              </w:rPr>
              <w:t>8 день</w:t>
            </w:r>
            <w:r w:rsidRPr="00424C8B">
              <w:rPr>
                <w:rFonts w:ascii="Century Gothic" w:hAnsi="Century Gothic" w:cs="Arial"/>
                <w:b/>
                <w:color w:val="FFFFFF"/>
                <w:sz w:val="15"/>
                <w:szCs w:val="15"/>
                <w:lang w:val="ru-RU"/>
              </w:rPr>
              <w:t xml:space="preserve"> </w:t>
            </w:r>
          </w:p>
          <w:p w:rsidR="00AD4890" w:rsidRPr="00424C8B" w:rsidRDefault="00AD4890" w:rsidP="00012530">
            <w:pPr>
              <w:jc w:val="center"/>
              <w:rPr>
                <w:rFonts w:ascii="Century Gothic" w:hAnsi="Century Gothic" w:cs="Arial"/>
                <w:b/>
                <w:color w:val="FFFFFF"/>
                <w:sz w:val="15"/>
                <w:szCs w:val="15"/>
                <w:lang w:val="ru-RU"/>
              </w:rPr>
            </w:pPr>
            <w:r w:rsidRPr="00424C8B">
              <w:rPr>
                <w:rFonts w:ascii="Century Gothic" w:hAnsi="Century Gothic" w:cs="Arial"/>
                <w:b/>
                <w:color w:val="FFFFFF"/>
                <w:sz w:val="15"/>
                <w:szCs w:val="15"/>
                <w:lang w:val="ru-RU"/>
              </w:rPr>
              <w:t>(воскресенье)</w:t>
            </w:r>
          </w:p>
        </w:tc>
        <w:tc>
          <w:tcPr>
            <w:tcW w:w="9290" w:type="dxa"/>
            <w:shd w:val="clear" w:color="auto" w:fill="D9D9D9"/>
            <w:vAlign w:val="center"/>
          </w:tcPr>
          <w:p w:rsidR="00AD4890" w:rsidRPr="00424C8B" w:rsidRDefault="00AD4890" w:rsidP="00012530">
            <w:pPr>
              <w:autoSpaceDE w:val="0"/>
              <w:ind w:right="71"/>
              <w:jc w:val="both"/>
              <w:rPr>
                <w:rFonts w:ascii="Century Gothic" w:hAnsi="Century Gothic" w:cs="Arial"/>
                <w:sz w:val="14"/>
                <w:szCs w:val="14"/>
                <w:lang w:val="ru-RU"/>
              </w:rPr>
            </w:pPr>
            <w:r w:rsidRPr="00424C8B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Завтрак в отеле. Трансфер в аэропорт </w:t>
            </w:r>
            <w:r w:rsidRPr="00424C8B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>Рима</w:t>
            </w:r>
            <w:r w:rsidRPr="00424C8B">
              <w:rPr>
                <w:rFonts w:ascii="Century Gothic" w:hAnsi="Century Gothic" w:cs="Arial"/>
                <w:sz w:val="14"/>
                <w:szCs w:val="14"/>
                <w:lang w:val="ru-RU"/>
              </w:rPr>
              <w:t>. Завершение обслуживания.</w:t>
            </w:r>
          </w:p>
        </w:tc>
      </w:tr>
    </w:tbl>
    <w:p w:rsidR="00AD4890" w:rsidRPr="001F3B45" w:rsidRDefault="00AD4890" w:rsidP="00AD4890">
      <w:pPr>
        <w:pStyle w:val="af9"/>
        <w:rPr>
          <w:sz w:val="10"/>
          <w:szCs w:val="10"/>
          <w:lang w:val="ru-RU"/>
        </w:rPr>
      </w:pPr>
    </w:p>
    <w:p w:rsidR="00AD4890" w:rsidRDefault="00AD4890" w:rsidP="00AD4890">
      <w:pPr>
        <w:autoSpaceDE w:val="0"/>
        <w:jc w:val="center"/>
        <w:rPr>
          <w:rFonts w:ascii="Century Gothic" w:hAnsi="Century Gothic"/>
          <w:b/>
          <w:bCs/>
          <w:i/>
          <w:color w:val="FF0000"/>
          <w:sz w:val="18"/>
          <w:szCs w:val="18"/>
          <w:lang w:val="ru-RU"/>
        </w:rPr>
      </w:pPr>
      <w:r w:rsidRPr="0064170E">
        <w:rPr>
          <w:rFonts w:ascii="Century Gothic" w:hAnsi="Century Gothic"/>
          <w:b/>
          <w:bCs/>
          <w:color w:val="006699"/>
          <w:sz w:val="17"/>
          <w:szCs w:val="17"/>
          <w:lang w:val="ru-RU"/>
        </w:rPr>
        <w:t>РАЗМЕЩЕНИЕ:</w:t>
      </w:r>
      <w:r w:rsidRPr="0064170E">
        <w:rPr>
          <w:rFonts w:ascii="Century Gothic" w:hAnsi="Century Gothic"/>
          <w:b/>
          <w:bCs/>
          <w:i/>
          <w:sz w:val="18"/>
          <w:szCs w:val="18"/>
          <w:lang w:val="ru-RU"/>
        </w:rPr>
        <w:t xml:space="preserve"> </w:t>
      </w:r>
      <w:r>
        <w:rPr>
          <w:rFonts w:ascii="Century Gothic" w:hAnsi="Century Gothic"/>
          <w:b/>
          <w:bCs/>
          <w:i/>
          <w:color w:val="5F5F5F"/>
          <w:sz w:val="17"/>
          <w:szCs w:val="17"/>
          <w:lang w:val="ru-RU"/>
        </w:rPr>
        <w:t>2</w:t>
      </w:r>
      <w:r w:rsidRPr="00EE0332">
        <w:rPr>
          <w:rFonts w:ascii="Century Gothic" w:hAnsi="Century Gothic"/>
          <w:b/>
          <w:bCs/>
          <w:i/>
          <w:color w:val="5F5F5F"/>
          <w:sz w:val="17"/>
          <w:szCs w:val="17"/>
          <w:lang w:val="ru-RU"/>
        </w:rPr>
        <w:t>+1 ночи</w:t>
      </w:r>
      <w:r>
        <w:rPr>
          <w:rFonts w:ascii="Century Gothic" w:hAnsi="Century Gothic"/>
          <w:b/>
          <w:bCs/>
          <w:i/>
          <w:color w:val="5F5F5F"/>
          <w:sz w:val="17"/>
          <w:szCs w:val="17"/>
          <w:lang w:val="ru-RU"/>
        </w:rPr>
        <w:t xml:space="preserve"> в </w:t>
      </w:r>
      <w:r w:rsidRPr="009257F6">
        <w:rPr>
          <w:rFonts w:ascii="Century Gothic" w:hAnsi="Century Gothic"/>
          <w:b/>
          <w:bCs/>
          <w:color w:val="FF0000"/>
          <w:sz w:val="18"/>
          <w:szCs w:val="18"/>
          <w:lang w:val="ru-RU"/>
        </w:rPr>
        <w:t>Риме</w:t>
      </w:r>
      <w:r w:rsidRPr="009257F6">
        <w:rPr>
          <w:rFonts w:ascii="Century Gothic" w:hAnsi="Century Gothic"/>
          <w:b/>
          <w:bCs/>
          <w:sz w:val="18"/>
          <w:szCs w:val="18"/>
          <w:lang w:val="ru-RU"/>
        </w:rPr>
        <w:t>/</w:t>
      </w:r>
      <w:r w:rsidRPr="0064170E">
        <w:rPr>
          <w:rFonts w:ascii="Century Gothic" w:hAnsi="Century Gothic"/>
          <w:b/>
          <w:bCs/>
          <w:i/>
          <w:sz w:val="18"/>
          <w:szCs w:val="18"/>
          <w:lang w:val="ru-RU"/>
        </w:rPr>
        <w:t xml:space="preserve"> </w:t>
      </w:r>
      <w:r>
        <w:rPr>
          <w:rFonts w:ascii="Century Gothic" w:hAnsi="Century Gothic"/>
          <w:b/>
          <w:bCs/>
          <w:i/>
          <w:color w:val="5F5F5F"/>
          <w:sz w:val="17"/>
          <w:szCs w:val="17"/>
          <w:lang w:val="ru-RU"/>
        </w:rPr>
        <w:t>4</w:t>
      </w:r>
      <w:r w:rsidRPr="00863EB5">
        <w:rPr>
          <w:rFonts w:ascii="Century Gothic" w:hAnsi="Century Gothic"/>
          <w:b/>
          <w:bCs/>
          <w:i/>
          <w:color w:val="5F5F5F"/>
          <w:sz w:val="17"/>
          <w:szCs w:val="17"/>
          <w:lang w:val="ru-RU"/>
        </w:rPr>
        <w:t xml:space="preserve"> ночи в </w:t>
      </w:r>
      <w:r>
        <w:rPr>
          <w:rFonts w:ascii="Century Gothic" w:hAnsi="Century Gothic"/>
          <w:b/>
          <w:bCs/>
          <w:i/>
          <w:color w:val="FF0000"/>
          <w:sz w:val="18"/>
          <w:szCs w:val="18"/>
          <w:lang w:val="ru-RU"/>
        </w:rPr>
        <w:t>районе</w:t>
      </w:r>
      <w:r w:rsidRPr="009257F6">
        <w:rPr>
          <w:rFonts w:ascii="Century Gothic" w:hAnsi="Century Gothic"/>
          <w:b/>
          <w:bCs/>
          <w:color w:val="FF0000"/>
          <w:sz w:val="18"/>
          <w:szCs w:val="18"/>
          <w:lang w:val="ru-RU"/>
        </w:rPr>
        <w:t xml:space="preserve"> Сорренто</w:t>
      </w:r>
    </w:p>
    <w:p w:rsidR="00AD4890" w:rsidRDefault="00AD4890" w:rsidP="00AD4890">
      <w:pPr>
        <w:autoSpaceDE w:val="0"/>
        <w:jc w:val="center"/>
        <w:rPr>
          <w:rFonts w:ascii="Century Gothic" w:hAnsi="Century Gothic"/>
          <w:b/>
          <w:bCs/>
          <w:i/>
          <w:color w:val="FF0000"/>
          <w:sz w:val="10"/>
          <w:szCs w:val="10"/>
          <w:lang w:val="ru-RU"/>
        </w:rPr>
      </w:pPr>
    </w:p>
    <w:p w:rsidR="00AD4890" w:rsidRPr="001F3B45" w:rsidRDefault="00AD4890" w:rsidP="00AD4890">
      <w:pPr>
        <w:pStyle w:val="af9"/>
        <w:ind w:left="-284" w:right="-284"/>
        <w:jc w:val="center"/>
        <w:rPr>
          <w:rFonts w:ascii="Century Gothic" w:hAnsi="Century Gothic"/>
          <w:b/>
          <w:color w:val="FF0000"/>
          <w:sz w:val="10"/>
          <w:szCs w:val="10"/>
          <w:lang w:val="ru-RU"/>
        </w:rPr>
      </w:pPr>
    </w:p>
    <w:p w:rsidR="00AD4890" w:rsidRPr="004670C0" w:rsidRDefault="00AD4890" w:rsidP="00AD4890">
      <w:pPr>
        <w:pStyle w:val="af9"/>
        <w:jc w:val="center"/>
        <w:rPr>
          <w:rFonts w:ascii="Century Gothic" w:hAnsi="Century Gothic"/>
          <w:b/>
          <w:color w:val="FF0000"/>
          <w:sz w:val="16"/>
          <w:szCs w:val="16"/>
          <w:lang w:val="ru-RU"/>
        </w:rPr>
      </w:pPr>
    </w:p>
    <w:tbl>
      <w:tblPr>
        <w:tblW w:w="10773" w:type="dxa"/>
        <w:jc w:val="center"/>
        <w:tblCellSpacing w:w="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829"/>
        <w:gridCol w:w="5869"/>
        <w:gridCol w:w="1075"/>
      </w:tblGrid>
      <w:tr w:rsidR="00AD4890" w:rsidRPr="00362693" w:rsidTr="00012530">
        <w:trPr>
          <w:tblCellSpacing w:w="28" w:type="dxa"/>
          <w:jc w:val="center"/>
        </w:trPr>
        <w:tc>
          <w:tcPr>
            <w:tcW w:w="3745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AD4890" w:rsidRPr="00362693" w:rsidRDefault="00AD4890" w:rsidP="00012530">
            <w:pPr>
              <w:snapToGrid w:val="0"/>
              <w:jc w:val="center"/>
              <w:rPr>
                <w:rFonts w:ascii="Century Gothic" w:hAnsi="Century Gothic"/>
                <w:b/>
                <w:bCs/>
                <w:iCs/>
                <w:color w:val="FFFFFF"/>
                <w:sz w:val="14"/>
                <w:szCs w:val="14"/>
                <w:lang w:val="ru-RU"/>
              </w:rPr>
            </w:pPr>
            <w:r w:rsidRPr="00362693">
              <w:rPr>
                <w:rFonts w:ascii="Century Gothic" w:hAnsi="Century Gothic"/>
                <w:b/>
                <w:bCs/>
                <w:iCs/>
                <w:color w:val="FFFFFF"/>
                <w:sz w:val="14"/>
                <w:szCs w:val="14"/>
                <w:lang w:val="ru-RU"/>
              </w:rPr>
              <w:t>В СТОИМОСТЬ ВКЛЮЧЕНО</w:t>
            </w:r>
          </w:p>
        </w:tc>
        <w:tc>
          <w:tcPr>
            <w:tcW w:w="5813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AD4890" w:rsidRPr="00362693" w:rsidRDefault="00AD4890" w:rsidP="00012530">
            <w:pPr>
              <w:snapToGrid w:val="0"/>
              <w:jc w:val="center"/>
              <w:rPr>
                <w:rFonts w:ascii="Century Gothic" w:hAnsi="Century Gothic"/>
                <w:b/>
                <w:bCs/>
                <w:iCs/>
                <w:color w:val="FFFFFF"/>
                <w:sz w:val="14"/>
                <w:szCs w:val="14"/>
                <w:lang w:val="ru-RU"/>
              </w:rPr>
            </w:pPr>
            <w:r w:rsidRPr="00362693">
              <w:rPr>
                <w:rFonts w:ascii="Century Gothic" w:hAnsi="Century Gothic"/>
                <w:b/>
                <w:bCs/>
                <w:iCs/>
                <w:color w:val="FFFFFF"/>
                <w:sz w:val="14"/>
                <w:szCs w:val="14"/>
                <w:lang w:val="ru-RU"/>
              </w:rPr>
              <w:t>В СТОИМОСТЬ НЕ ВКЛЮЧЕНО</w:t>
            </w:r>
          </w:p>
        </w:tc>
        <w:tc>
          <w:tcPr>
            <w:tcW w:w="991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AD4890" w:rsidRPr="00362693" w:rsidRDefault="00AD4890" w:rsidP="00012530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</w:pPr>
            <w:r w:rsidRPr="00362693">
              <w:rPr>
                <w:rFonts w:ascii="Century Gothic" w:hAnsi="Century Gothic"/>
                <w:b/>
                <w:color w:val="FFFFFF"/>
                <w:sz w:val="14"/>
                <w:szCs w:val="14"/>
                <w:lang w:val="ru-RU"/>
              </w:rPr>
              <w:t>€</w:t>
            </w:r>
            <w:r w:rsidRPr="00362693"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  <w:t>URO</w:t>
            </w:r>
          </w:p>
        </w:tc>
      </w:tr>
      <w:tr w:rsidR="00AD4890" w:rsidRPr="00362693" w:rsidTr="00012530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AD4890" w:rsidRPr="00362693" w:rsidRDefault="00AD4890" w:rsidP="00012530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362693">
              <w:rPr>
                <w:rFonts w:ascii="Century Gothic" w:hAnsi="Century Gothic"/>
                <w:color w:val="000000"/>
                <w:sz w:val="14"/>
                <w:szCs w:val="14"/>
                <w:lang w:val="ru-RU"/>
              </w:rPr>
              <w:t>Транспортное обслуживание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AD4890" w:rsidRPr="00362693" w:rsidRDefault="00AD4890" w:rsidP="00012530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362693">
              <w:rPr>
                <w:rFonts w:ascii="Century Gothic" w:hAnsi="Century Gothic"/>
                <w:iCs/>
                <w:sz w:val="14"/>
                <w:szCs w:val="14"/>
                <w:lang w:val="ru-RU"/>
              </w:rPr>
              <w:t>Входные билеты в музеи и соборы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AD4890" w:rsidRPr="00362693" w:rsidRDefault="00AD4890" w:rsidP="00012530">
            <w:pPr>
              <w:autoSpaceDE w:val="0"/>
              <w:autoSpaceDN w:val="0"/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362693">
              <w:rPr>
                <w:rFonts w:ascii="Century Gothic" w:hAnsi="Century Gothic"/>
                <w:sz w:val="14"/>
                <w:szCs w:val="14"/>
                <w:lang w:val="en-GB"/>
              </w:rPr>
              <w:t>-</w:t>
            </w:r>
          </w:p>
        </w:tc>
      </w:tr>
      <w:tr w:rsidR="00AD4890" w:rsidRPr="00362693" w:rsidTr="00012530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AD4890" w:rsidRPr="00362693" w:rsidRDefault="00AD4890" w:rsidP="00012530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362693">
              <w:rPr>
                <w:rFonts w:ascii="Century Gothic" w:hAnsi="Century Gothic"/>
                <w:bCs/>
                <w:sz w:val="14"/>
                <w:szCs w:val="14"/>
                <w:lang w:val="ru-RU"/>
              </w:rPr>
              <w:t>Русскоговорящий сопровождающий на весь период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AD4890" w:rsidRPr="00362693" w:rsidRDefault="00AD4890" w:rsidP="00012530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 w:cs="Arial"/>
                <w:i w:val="0"/>
                <w:iCs/>
                <w:sz w:val="14"/>
                <w:szCs w:val="14"/>
                <w:lang w:val="ru-RU"/>
              </w:rPr>
            </w:pPr>
            <w:r w:rsidRPr="00362693">
              <w:rPr>
                <w:rFonts w:ascii="Century Gothic" w:hAnsi="Century Gothic" w:cs="Arial"/>
                <w:i w:val="0"/>
                <w:sz w:val="14"/>
                <w:szCs w:val="14"/>
                <w:lang w:val="ru-RU"/>
              </w:rPr>
              <w:t xml:space="preserve">Входные билеты в </w:t>
            </w:r>
            <w:r w:rsidRPr="00362693">
              <w:rPr>
                <w:rFonts w:ascii="Century Gothic" w:hAnsi="Century Gothic" w:cs="Arial"/>
                <w:b/>
                <w:i w:val="0"/>
                <w:sz w:val="14"/>
                <w:szCs w:val="14"/>
                <w:lang w:val="ru-RU"/>
              </w:rPr>
              <w:t xml:space="preserve">музеи Ватикана </w:t>
            </w:r>
            <w:r w:rsidRPr="00362693">
              <w:rPr>
                <w:rFonts w:ascii="Century Gothic" w:hAnsi="Century Gothic" w:cs="Arial"/>
                <w:i w:val="0"/>
                <w:sz w:val="14"/>
                <w:szCs w:val="14"/>
                <w:lang w:val="ru-RU"/>
              </w:rPr>
              <w:t>(включая бронь)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AD4890" w:rsidRPr="00362693" w:rsidRDefault="00AD4890" w:rsidP="00012530">
            <w:pPr>
              <w:autoSpaceDE w:val="0"/>
              <w:autoSpaceDN w:val="0"/>
              <w:jc w:val="center"/>
              <w:rPr>
                <w:rFonts w:ascii="Century Gothic" w:hAnsi="Century Gothic"/>
                <w:sz w:val="14"/>
                <w:szCs w:val="14"/>
                <w:lang w:bidi="he-IL"/>
              </w:rPr>
            </w:pPr>
            <w:r w:rsidRPr="00362693">
              <w:rPr>
                <w:rFonts w:ascii="Century Gothic" w:hAnsi="Century Gothic"/>
                <w:sz w:val="14"/>
                <w:szCs w:val="14"/>
                <w:lang w:val="en-GB" w:bidi="he-IL"/>
              </w:rPr>
              <w:t>2</w:t>
            </w:r>
            <w:r>
              <w:rPr>
                <w:rFonts w:ascii="Century Gothic" w:hAnsi="Century Gothic"/>
                <w:sz w:val="14"/>
                <w:szCs w:val="14"/>
                <w:lang w:val="en-GB" w:bidi="he-IL"/>
              </w:rPr>
              <w:t>5</w:t>
            </w:r>
            <w:r w:rsidRPr="00362693">
              <w:rPr>
                <w:rFonts w:ascii="Century Gothic" w:hAnsi="Century Gothic"/>
                <w:sz w:val="14"/>
                <w:szCs w:val="14"/>
                <w:lang w:val="en-GB" w:bidi="he-IL"/>
              </w:rPr>
              <w:t>,00</w:t>
            </w:r>
          </w:p>
        </w:tc>
      </w:tr>
      <w:tr w:rsidR="00AD4890" w:rsidRPr="00362693" w:rsidTr="00012530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AD4890" w:rsidRPr="00362693" w:rsidRDefault="00AD4890" w:rsidP="00012530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362693">
              <w:rPr>
                <w:rFonts w:ascii="Century Gothic" w:hAnsi="Century Gothic"/>
                <w:sz w:val="14"/>
                <w:szCs w:val="14"/>
                <w:lang w:val="ru-RU"/>
              </w:rPr>
              <w:t>Проживание в отелях 3*** или 4****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AD4890" w:rsidRPr="00362693" w:rsidRDefault="00AD4890" w:rsidP="00012530">
            <w:pPr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362693">
              <w:rPr>
                <w:rFonts w:ascii="Century Gothic" w:hAnsi="Century Gothic"/>
                <w:sz w:val="14"/>
                <w:szCs w:val="14"/>
                <w:lang w:val="ru-RU"/>
              </w:rPr>
              <w:t>Экскурсия в</w:t>
            </w:r>
            <w:r w:rsidRPr="00362693">
              <w:rPr>
                <w:rFonts w:ascii="Century Gothic" w:hAnsi="Century Gothic"/>
                <w:b/>
                <w:sz w:val="14"/>
                <w:szCs w:val="14"/>
                <w:lang w:val="ru-RU"/>
              </w:rPr>
              <w:t xml:space="preserve"> Бари</w:t>
            </w:r>
            <w:r w:rsidRPr="00362693">
              <w:rPr>
                <w:rFonts w:ascii="Century Gothic" w:hAnsi="Century Gothic"/>
                <w:sz w:val="14"/>
                <w:szCs w:val="14"/>
                <w:lang w:val="ru-RU"/>
              </w:rPr>
              <w:t xml:space="preserve"> с русскоговорящим гидом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AD4890" w:rsidRPr="00362693" w:rsidRDefault="00AD4890" w:rsidP="00012530">
            <w:pPr>
              <w:snapToGrid w:val="0"/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8</w:t>
            </w:r>
            <w:r w:rsidRPr="00362693">
              <w:rPr>
                <w:rFonts w:ascii="Century Gothic" w:hAnsi="Century Gothic"/>
                <w:sz w:val="14"/>
                <w:szCs w:val="14"/>
                <w:lang w:val="ru-RU"/>
              </w:rPr>
              <w:t>5</w:t>
            </w:r>
            <w:r w:rsidRPr="00362693">
              <w:rPr>
                <w:rFonts w:ascii="Century Gothic" w:hAnsi="Century Gothic"/>
                <w:sz w:val="14"/>
                <w:szCs w:val="14"/>
              </w:rPr>
              <w:t>,00</w:t>
            </w:r>
          </w:p>
        </w:tc>
      </w:tr>
      <w:tr w:rsidR="00AD4890" w:rsidRPr="00362693" w:rsidTr="00012530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AD4890" w:rsidRPr="00362693" w:rsidRDefault="00AD4890" w:rsidP="00012530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362693">
              <w:rPr>
                <w:rFonts w:ascii="Century Gothic" w:hAnsi="Century Gothic"/>
                <w:bCs/>
                <w:sz w:val="14"/>
                <w:szCs w:val="14"/>
                <w:lang w:val="ru-RU"/>
              </w:rPr>
              <w:t>Официальные</w:t>
            </w:r>
            <w:r w:rsidRPr="00362693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Pr="00362693">
              <w:rPr>
                <w:rFonts w:ascii="Century Gothic" w:hAnsi="Century Gothic"/>
                <w:bCs/>
                <w:sz w:val="14"/>
                <w:szCs w:val="14"/>
                <w:lang w:val="ru-RU"/>
              </w:rPr>
              <w:t>русскоговорящие</w:t>
            </w:r>
            <w:r w:rsidRPr="00362693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Pr="00362693">
              <w:rPr>
                <w:rFonts w:ascii="Century Gothic" w:hAnsi="Century Gothic"/>
                <w:bCs/>
                <w:sz w:val="14"/>
                <w:szCs w:val="14"/>
                <w:lang w:val="ru-RU"/>
              </w:rPr>
              <w:t>гиды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AD4890" w:rsidRPr="00362693" w:rsidRDefault="00AD4890" w:rsidP="00B576B3">
            <w:pPr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362693">
              <w:rPr>
                <w:rFonts w:ascii="Century Gothic" w:hAnsi="Century Gothic"/>
                <w:sz w:val="14"/>
                <w:szCs w:val="14"/>
                <w:lang w:val="ru-RU"/>
              </w:rPr>
              <w:t xml:space="preserve">Экскурсия в </w:t>
            </w:r>
            <w:r w:rsidRPr="00362693">
              <w:rPr>
                <w:rFonts w:ascii="Century Gothic" w:hAnsi="Century Gothic"/>
                <w:b/>
                <w:sz w:val="14"/>
                <w:szCs w:val="14"/>
                <w:lang w:val="ru-RU"/>
              </w:rPr>
              <w:t>Амальфи</w:t>
            </w:r>
            <w:r w:rsidRPr="00362693">
              <w:rPr>
                <w:rFonts w:ascii="Century Gothic" w:hAnsi="Century Gothic"/>
                <w:sz w:val="14"/>
                <w:szCs w:val="14"/>
                <w:lang w:val="ru-RU"/>
              </w:rPr>
              <w:t xml:space="preserve"> и </w:t>
            </w:r>
            <w:r w:rsidR="00B576B3" w:rsidRPr="00B576B3">
              <w:rPr>
                <w:rFonts w:ascii="Century Gothic" w:hAnsi="Century Gothic"/>
                <w:b/>
                <w:sz w:val="14"/>
                <w:szCs w:val="14"/>
                <w:lang w:val="ru-RU"/>
              </w:rPr>
              <w:t>Равелло</w:t>
            </w:r>
            <w:r w:rsidRPr="00362693">
              <w:rPr>
                <w:rFonts w:ascii="Century Gothic" w:hAnsi="Century Gothic"/>
                <w:sz w:val="14"/>
                <w:szCs w:val="14"/>
                <w:lang w:val="ru-RU"/>
              </w:rPr>
              <w:t xml:space="preserve"> с русскоговорящим гидом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AD4890" w:rsidRPr="00362693" w:rsidRDefault="00AD4890" w:rsidP="00012530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362693">
              <w:rPr>
                <w:rFonts w:ascii="Century Gothic" w:hAnsi="Century Gothic"/>
                <w:sz w:val="14"/>
                <w:szCs w:val="14"/>
                <w:lang w:val="ru-RU"/>
              </w:rPr>
              <w:t>5</w:t>
            </w:r>
            <w:r w:rsidRPr="00362693">
              <w:rPr>
                <w:rFonts w:ascii="Century Gothic" w:hAnsi="Century Gothic"/>
                <w:sz w:val="14"/>
                <w:szCs w:val="14"/>
              </w:rPr>
              <w:t>0,00</w:t>
            </w:r>
          </w:p>
        </w:tc>
      </w:tr>
      <w:tr w:rsidR="00AD4890" w:rsidRPr="00362693" w:rsidTr="00012530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AD4890" w:rsidRPr="00362693" w:rsidRDefault="00AD4890" w:rsidP="00012530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362693">
              <w:rPr>
                <w:rFonts w:ascii="Century Gothic" w:hAnsi="Century Gothic"/>
                <w:color w:val="000000"/>
                <w:sz w:val="14"/>
                <w:szCs w:val="14"/>
                <w:lang w:val="ru-RU"/>
              </w:rPr>
              <w:t xml:space="preserve">2х часовая обзорная экскурсия по </w:t>
            </w:r>
            <w:r w:rsidRPr="00362693">
              <w:rPr>
                <w:rFonts w:ascii="Century Gothic" w:hAnsi="Century Gothic"/>
                <w:b/>
                <w:color w:val="000000"/>
                <w:sz w:val="14"/>
                <w:szCs w:val="14"/>
                <w:lang w:val="ru-RU"/>
              </w:rPr>
              <w:t>Неаполю</w:t>
            </w:r>
          </w:p>
        </w:tc>
        <w:tc>
          <w:tcPr>
            <w:tcW w:w="5813" w:type="dxa"/>
            <w:shd w:val="pct5" w:color="auto" w:fill="auto"/>
          </w:tcPr>
          <w:p w:rsidR="00AD4890" w:rsidRPr="00362693" w:rsidRDefault="00AD4890" w:rsidP="00012530">
            <w:pPr>
              <w:autoSpaceDE w:val="0"/>
              <w:snapToGrid w:val="0"/>
              <w:jc w:val="both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362693">
              <w:rPr>
                <w:rFonts w:ascii="Century Gothic" w:hAnsi="Century Gothic"/>
                <w:sz w:val="14"/>
                <w:szCs w:val="14"/>
                <w:lang w:val="ru-RU"/>
              </w:rPr>
              <w:t xml:space="preserve">Ужин в </w:t>
            </w:r>
            <w:r w:rsidRPr="00362693">
              <w:rPr>
                <w:rFonts w:ascii="Century Gothic" w:hAnsi="Century Gothic"/>
                <w:b/>
                <w:sz w:val="14"/>
                <w:szCs w:val="14"/>
                <w:lang w:val="ru-RU"/>
              </w:rPr>
              <w:t>театре-ресторане</w:t>
            </w:r>
            <w:r w:rsidRPr="00362693">
              <w:rPr>
                <w:rFonts w:ascii="Century Gothic" w:hAnsi="Century Gothic"/>
                <w:sz w:val="14"/>
                <w:szCs w:val="14"/>
                <w:lang w:val="ru-RU"/>
              </w:rPr>
              <w:t xml:space="preserve"> в Риме</w:t>
            </w:r>
            <w:r w:rsidRPr="00362693">
              <w:rPr>
                <w:rFonts w:ascii="Century Gothic" w:hAnsi="Century Gothic"/>
                <w:b/>
                <w:sz w:val="14"/>
                <w:szCs w:val="14"/>
                <w:lang w:val="ru-RU"/>
              </w:rPr>
              <w:t xml:space="preserve"> </w:t>
            </w:r>
            <w:r w:rsidRPr="00362693">
              <w:rPr>
                <w:rFonts w:ascii="Century Gothic" w:hAnsi="Century Gothic"/>
                <w:iCs/>
                <w:sz w:val="14"/>
                <w:szCs w:val="14"/>
                <w:lang w:val="ru-RU"/>
              </w:rPr>
              <w:t xml:space="preserve">(в стоимость </w:t>
            </w:r>
            <w:proofErr w:type="gramStart"/>
            <w:r w:rsidRPr="00362693">
              <w:rPr>
                <w:rFonts w:ascii="Century Gothic" w:hAnsi="Century Gothic"/>
                <w:iCs/>
                <w:sz w:val="14"/>
                <w:szCs w:val="14"/>
                <w:lang w:val="ru-RU"/>
              </w:rPr>
              <w:t>включены</w:t>
            </w:r>
            <w:proofErr w:type="gramEnd"/>
            <w:r w:rsidRPr="00362693">
              <w:rPr>
                <w:rFonts w:ascii="Century Gothic" w:hAnsi="Century Gothic"/>
                <w:iCs/>
                <w:sz w:val="14"/>
                <w:szCs w:val="14"/>
                <w:lang w:val="ru-RU"/>
              </w:rPr>
              <w:t xml:space="preserve"> минеральная вода и вино)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AD4890" w:rsidRPr="00362693" w:rsidRDefault="00AD4890" w:rsidP="00012530">
            <w:pPr>
              <w:jc w:val="center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362693">
              <w:rPr>
                <w:rFonts w:ascii="Century Gothic" w:hAnsi="Century Gothic"/>
                <w:sz w:val="14"/>
                <w:szCs w:val="14"/>
                <w:lang w:val="en-GB"/>
              </w:rPr>
              <w:t>47,00</w:t>
            </w:r>
          </w:p>
        </w:tc>
      </w:tr>
      <w:tr w:rsidR="00AD4890" w:rsidRPr="00362693" w:rsidTr="00012530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AD4890" w:rsidRPr="00362693" w:rsidRDefault="00AD4890" w:rsidP="00012530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362693">
              <w:rPr>
                <w:rFonts w:ascii="Century Gothic" w:hAnsi="Century Gothic"/>
                <w:color w:val="000000"/>
                <w:sz w:val="14"/>
                <w:szCs w:val="14"/>
                <w:lang w:val="ru-RU"/>
              </w:rPr>
              <w:t xml:space="preserve">2х часовая обзорная экскурсия по </w:t>
            </w:r>
            <w:r w:rsidRPr="00362693">
              <w:rPr>
                <w:rFonts w:ascii="Century Gothic" w:hAnsi="Century Gothic"/>
                <w:b/>
                <w:bCs/>
                <w:color w:val="000000"/>
                <w:sz w:val="14"/>
                <w:szCs w:val="14"/>
                <w:lang w:val="ru-RU"/>
              </w:rPr>
              <w:t>Помпеям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AD4890" w:rsidRPr="00362693" w:rsidRDefault="00AD4890" w:rsidP="00012530">
            <w:pPr>
              <w:snapToGrid w:val="0"/>
              <w:jc w:val="both"/>
              <w:rPr>
                <w:rFonts w:ascii="Century Gothic" w:hAnsi="Century Gothic" w:cs="Arial"/>
                <w:iCs/>
                <w:sz w:val="14"/>
                <w:szCs w:val="14"/>
                <w:lang w:val="ru-RU"/>
              </w:rPr>
            </w:pPr>
            <w:r w:rsidRPr="00362693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Билеты на катер </w:t>
            </w:r>
            <w:r w:rsidRPr="00362693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>Сорренто-Капри-Сорренто</w:t>
            </w:r>
            <w:r w:rsidRPr="00362693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(туда-обратно/ включая трансферы)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AD4890" w:rsidRPr="00362693" w:rsidRDefault="00AD4890" w:rsidP="00012530">
            <w:pPr>
              <w:autoSpaceDE w:val="0"/>
              <w:autoSpaceDN w:val="0"/>
              <w:jc w:val="center"/>
              <w:rPr>
                <w:rFonts w:ascii="Century Gothic" w:hAnsi="Century Gothic"/>
                <w:sz w:val="14"/>
                <w:szCs w:val="14"/>
                <w:lang w:val="en-GB" w:bidi="he-IL"/>
              </w:rPr>
            </w:pPr>
            <w:r w:rsidRPr="00362693">
              <w:rPr>
                <w:rFonts w:ascii="Century Gothic" w:hAnsi="Century Gothic"/>
                <w:sz w:val="14"/>
                <w:szCs w:val="14"/>
                <w:lang w:val="ru-RU" w:bidi="he-IL"/>
              </w:rPr>
              <w:t>4</w:t>
            </w:r>
            <w:r>
              <w:rPr>
                <w:rFonts w:ascii="Century Gothic" w:hAnsi="Century Gothic"/>
                <w:sz w:val="14"/>
                <w:szCs w:val="14"/>
                <w:lang w:bidi="he-IL"/>
              </w:rPr>
              <w:t>5</w:t>
            </w:r>
            <w:r w:rsidRPr="00362693">
              <w:rPr>
                <w:rFonts w:ascii="Century Gothic" w:hAnsi="Century Gothic"/>
                <w:sz w:val="14"/>
                <w:szCs w:val="14"/>
                <w:lang w:val="en-GB" w:bidi="he-IL"/>
              </w:rPr>
              <w:t>,00</w:t>
            </w:r>
          </w:p>
        </w:tc>
      </w:tr>
      <w:tr w:rsidR="00AD4890" w:rsidRPr="00362693" w:rsidTr="00012530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AD4890" w:rsidRPr="00362693" w:rsidRDefault="00AD4890" w:rsidP="00012530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362693">
              <w:rPr>
                <w:rFonts w:ascii="Century Gothic" w:hAnsi="Century Gothic"/>
                <w:color w:val="000000"/>
                <w:sz w:val="14"/>
                <w:szCs w:val="14"/>
                <w:lang w:val="ru-RU"/>
              </w:rPr>
              <w:t xml:space="preserve">3х часовая обзорная экскурсия по </w:t>
            </w:r>
            <w:r w:rsidRPr="00362693">
              <w:rPr>
                <w:rFonts w:ascii="Century Gothic" w:hAnsi="Century Gothic"/>
                <w:b/>
                <w:bCs/>
                <w:color w:val="000000"/>
                <w:sz w:val="14"/>
                <w:szCs w:val="14"/>
                <w:lang w:val="ru-RU"/>
              </w:rPr>
              <w:t>Риму</w:t>
            </w:r>
          </w:p>
        </w:tc>
        <w:tc>
          <w:tcPr>
            <w:tcW w:w="5813" w:type="dxa"/>
            <w:shd w:val="pct5" w:color="auto" w:fill="auto"/>
          </w:tcPr>
          <w:p w:rsidR="00AD4890" w:rsidRPr="00362693" w:rsidRDefault="00AD4890" w:rsidP="00012530">
            <w:pPr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362693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Посещение </w:t>
            </w:r>
            <w:r w:rsidRPr="00362693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>Голубого грота</w:t>
            </w:r>
            <w:r w:rsidRPr="00362693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или прогулка на катере к морским утесам у берегов Капри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AD4890" w:rsidRPr="00362693" w:rsidRDefault="00AD4890" w:rsidP="00012530">
            <w:pPr>
              <w:autoSpaceDE w:val="0"/>
              <w:autoSpaceDN w:val="0"/>
              <w:jc w:val="center"/>
              <w:rPr>
                <w:rFonts w:ascii="Century Gothic" w:hAnsi="Century Gothic"/>
                <w:sz w:val="14"/>
                <w:szCs w:val="14"/>
                <w:lang w:val="en-GB" w:bidi="he-IL"/>
              </w:rPr>
            </w:pPr>
            <w:r w:rsidRPr="00362693">
              <w:rPr>
                <w:rFonts w:ascii="Century Gothic" w:hAnsi="Century Gothic"/>
                <w:sz w:val="14"/>
                <w:szCs w:val="14"/>
              </w:rPr>
              <w:t>30</w:t>
            </w:r>
            <w:r w:rsidRPr="00362693">
              <w:rPr>
                <w:rFonts w:ascii="Century Gothic" w:hAnsi="Century Gothic"/>
                <w:sz w:val="14"/>
                <w:szCs w:val="14"/>
                <w:lang w:val="ru-RU"/>
              </w:rPr>
              <w:t>,00</w:t>
            </w:r>
          </w:p>
        </w:tc>
      </w:tr>
      <w:tr w:rsidR="00AD4890" w:rsidRPr="00362693" w:rsidTr="00012530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AD4890" w:rsidRPr="00362693" w:rsidRDefault="00AD4890" w:rsidP="00012530">
            <w:pPr>
              <w:autoSpaceDE w:val="0"/>
              <w:snapToGrid w:val="0"/>
              <w:rPr>
                <w:rFonts w:ascii="Century Gothic" w:hAnsi="Century Gothic"/>
                <w:b/>
                <w:sz w:val="14"/>
                <w:szCs w:val="14"/>
                <w:lang w:val="ru-RU"/>
              </w:rPr>
            </w:pPr>
            <w:r w:rsidRPr="00362693">
              <w:rPr>
                <w:rFonts w:ascii="Century Gothic" w:hAnsi="Century Gothic"/>
                <w:sz w:val="14"/>
                <w:szCs w:val="14"/>
                <w:lang w:val="ru-RU"/>
              </w:rPr>
              <w:t xml:space="preserve">3х часовая экскурсия в </w:t>
            </w:r>
            <w:r w:rsidRPr="00362693">
              <w:rPr>
                <w:rFonts w:ascii="Century Gothic" w:hAnsi="Century Gothic"/>
                <w:b/>
                <w:bCs/>
                <w:sz w:val="14"/>
                <w:szCs w:val="14"/>
                <w:lang w:val="ru-RU"/>
              </w:rPr>
              <w:t>м</w:t>
            </w:r>
            <w:r w:rsidRPr="00362693">
              <w:rPr>
                <w:rFonts w:ascii="Century Gothic" w:hAnsi="Century Gothic"/>
                <w:b/>
                <w:sz w:val="14"/>
                <w:szCs w:val="14"/>
                <w:lang w:val="ru-RU"/>
              </w:rPr>
              <w:t>узеи Ватикана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AD4890" w:rsidRPr="00362693" w:rsidRDefault="00AD4890" w:rsidP="00012530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362693">
              <w:rPr>
                <w:rFonts w:ascii="Century Gothic" w:hAnsi="Century Gothic"/>
                <w:sz w:val="14"/>
                <w:szCs w:val="14"/>
                <w:lang w:val="ru-RU"/>
              </w:rPr>
              <w:t xml:space="preserve">Экскурсия </w:t>
            </w:r>
            <w:r w:rsidRPr="00362693">
              <w:rPr>
                <w:rFonts w:ascii="Century Gothic" w:hAnsi="Century Gothic"/>
                <w:b/>
                <w:sz w:val="14"/>
                <w:szCs w:val="14"/>
                <w:lang w:val="ru-RU"/>
              </w:rPr>
              <w:t xml:space="preserve">«Ночной Рим» </w:t>
            </w:r>
            <w:r w:rsidRPr="00362693">
              <w:rPr>
                <w:rFonts w:ascii="Century Gothic" w:hAnsi="Century Gothic"/>
                <w:iCs/>
                <w:sz w:val="14"/>
                <w:szCs w:val="14"/>
                <w:lang w:val="ru-RU"/>
              </w:rPr>
              <w:t>с русскоговорящим гидом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AD4890" w:rsidRPr="00362693" w:rsidRDefault="00AD4890" w:rsidP="00012530">
            <w:pPr>
              <w:autoSpaceDE w:val="0"/>
              <w:autoSpaceDN w:val="0"/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362693">
              <w:rPr>
                <w:rFonts w:ascii="Century Gothic" w:hAnsi="Century Gothic"/>
                <w:sz w:val="14"/>
                <w:szCs w:val="14"/>
                <w:lang w:val="en-GB"/>
              </w:rPr>
              <w:t>2</w:t>
            </w:r>
            <w:r w:rsidRPr="00362693">
              <w:rPr>
                <w:rFonts w:ascii="Century Gothic" w:hAnsi="Century Gothic"/>
                <w:sz w:val="14"/>
                <w:szCs w:val="14"/>
                <w:lang w:val="ru-RU"/>
              </w:rPr>
              <w:t>5</w:t>
            </w:r>
            <w:r w:rsidRPr="00362693">
              <w:rPr>
                <w:rFonts w:ascii="Century Gothic" w:hAnsi="Century Gothic"/>
                <w:sz w:val="14"/>
                <w:szCs w:val="14"/>
                <w:lang w:val="en-GB"/>
              </w:rPr>
              <w:t>,00</w:t>
            </w:r>
          </w:p>
        </w:tc>
      </w:tr>
      <w:tr w:rsidR="00AD4890" w:rsidRPr="00362693" w:rsidTr="00012530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AD4890" w:rsidRPr="00362693" w:rsidRDefault="00AD4890" w:rsidP="00012530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362693">
              <w:rPr>
                <w:rFonts w:ascii="Century Gothic" w:hAnsi="Century Gothic"/>
                <w:sz w:val="14"/>
                <w:szCs w:val="14"/>
                <w:lang w:val="ru-RU"/>
              </w:rPr>
              <w:t xml:space="preserve">1,5 часовая экскурсия на </w:t>
            </w:r>
            <w:r w:rsidRPr="00362693">
              <w:rPr>
                <w:rFonts w:ascii="Century Gothic" w:hAnsi="Century Gothic"/>
                <w:b/>
                <w:sz w:val="14"/>
                <w:szCs w:val="14"/>
                <w:lang w:val="ru-RU"/>
              </w:rPr>
              <w:t>остров Капри</w:t>
            </w:r>
            <w:r w:rsidRPr="00362693">
              <w:rPr>
                <w:rFonts w:ascii="Century Gothic" w:hAnsi="Century Gothic"/>
                <w:sz w:val="14"/>
                <w:szCs w:val="14"/>
                <w:lang w:val="ru-RU"/>
              </w:rPr>
              <w:t xml:space="preserve"> с русскоговорящим гидом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AD4890" w:rsidRPr="00362693" w:rsidRDefault="00AD4890" w:rsidP="00012530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sz w:val="14"/>
                <w:szCs w:val="14"/>
                <w:lang w:val="ru-RU"/>
              </w:rPr>
            </w:pPr>
            <w:r w:rsidRPr="00362693">
              <w:rPr>
                <w:rFonts w:ascii="Century Gothic" w:hAnsi="Century Gothic"/>
                <w:i w:val="0"/>
                <w:sz w:val="14"/>
                <w:szCs w:val="14"/>
                <w:lang w:val="ru-RU"/>
              </w:rPr>
              <w:t>Наушники на весь период пребывания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AD4890" w:rsidRPr="00362693" w:rsidRDefault="00AD4890" w:rsidP="00012530">
            <w:pPr>
              <w:autoSpaceDE w:val="0"/>
              <w:autoSpaceDN w:val="0"/>
              <w:jc w:val="center"/>
              <w:rPr>
                <w:rFonts w:ascii="Century Gothic" w:hAnsi="Century Gothic"/>
                <w:sz w:val="14"/>
                <w:szCs w:val="14"/>
                <w:lang w:val="en-GB" w:bidi="he-IL"/>
              </w:rPr>
            </w:pPr>
            <w:r w:rsidRPr="00362693">
              <w:rPr>
                <w:rFonts w:ascii="Century Gothic" w:hAnsi="Century Gothic"/>
                <w:sz w:val="14"/>
                <w:szCs w:val="14"/>
                <w:lang w:val="en-GB" w:bidi="he-IL"/>
              </w:rPr>
              <w:t>1</w:t>
            </w:r>
            <w:r w:rsidRPr="00362693">
              <w:rPr>
                <w:rFonts w:ascii="Century Gothic" w:hAnsi="Century Gothic"/>
                <w:sz w:val="14"/>
                <w:szCs w:val="14"/>
                <w:lang w:val="ru-RU" w:bidi="he-IL"/>
              </w:rPr>
              <w:t>5</w:t>
            </w:r>
            <w:r w:rsidRPr="00362693">
              <w:rPr>
                <w:rFonts w:ascii="Century Gothic" w:hAnsi="Century Gothic"/>
                <w:sz w:val="14"/>
                <w:szCs w:val="14"/>
                <w:lang w:val="en-GB" w:bidi="he-IL"/>
              </w:rPr>
              <w:t>,00</w:t>
            </w:r>
          </w:p>
        </w:tc>
      </w:tr>
      <w:tr w:rsidR="00AD4890" w:rsidRPr="00362693" w:rsidTr="00012530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AD4890" w:rsidRPr="00362693" w:rsidRDefault="00AD4890" w:rsidP="00012530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362693">
              <w:rPr>
                <w:rFonts w:ascii="Century Gothic" w:hAnsi="Century Gothic"/>
                <w:sz w:val="14"/>
                <w:szCs w:val="14"/>
                <w:lang w:val="ru-RU"/>
              </w:rPr>
              <w:t xml:space="preserve">Посещение </w:t>
            </w:r>
            <w:r w:rsidRPr="00362693">
              <w:rPr>
                <w:rFonts w:ascii="Century Gothic" w:hAnsi="Century Gothic"/>
                <w:b/>
                <w:sz w:val="14"/>
                <w:szCs w:val="14"/>
                <w:lang w:val="ru-RU"/>
              </w:rPr>
              <w:t xml:space="preserve">Сорренто </w:t>
            </w:r>
            <w:r w:rsidRPr="00362693">
              <w:rPr>
                <w:rFonts w:ascii="Century Gothic" w:hAnsi="Century Gothic"/>
                <w:sz w:val="14"/>
                <w:szCs w:val="14"/>
                <w:lang w:val="ru-RU"/>
              </w:rPr>
              <w:t>с сопровождающим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AD4890" w:rsidRPr="00362693" w:rsidRDefault="00AD4890" w:rsidP="00012530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sz w:val="14"/>
                <w:szCs w:val="14"/>
                <w:lang w:val="ru-RU"/>
              </w:rPr>
            </w:pPr>
            <w:r w:rsidRPr="00362693">
              <w:rPr>
                <w:rFonts w:ascii="Century Gothic" w:hAnsi="Century Gothic"/>
                <w:i w:val="0"/>
                <w:sz w:val="14"/>
                <w:szCs w:val="14"/>
                <w:lang w:val="ru-RU"/>
              </w:rPr>
              <w:t>Напитки и чаевые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AD4890" w:rsidRPr="00362693" w:rsidRDefault="00AD4890" w:rsidP="00012530">
            <w:pPr>
              <w:autoSpaceDE w:val="0"/>
              <w:autoSpaceDN w:val="0"/>
              <w:jc w:val="center"/>
              <w:rPr>
                <w:rFonts w:ascii="Century Gothic" w:hAnsi="Century Gothic"/>
                <w:sz w:val="14"/>
                <w:szCs w:val="14"/>
                <w:lang w:val="ru-RU" w:bidi="he-IL"/>
              </w:rPr>
            </w:pPr>
            <w:r w:rsidRPr="00362693">
              <w:rPr>
                <w:rFonts w:ascii="Century Gothic" w:hAnsi="Century Gothic"/>
                <w:sz w:val="14"/>
                <w:szCs w:val="14"/>
                <w:lang w:val="ru-RU" w:bidi="he-IL"/>
              </w:rPr>
              <w:t>-</w:t>
            </w:r>
          </w:p>
        </w:tc>
      </w:tr>
      <w:tr w:rsidR="00AD4890" w:rsidRPr="00362693" w:rsidTr="00012530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AD4890" w:rsidRPr="00362693" w:rsidRDefault="00AD4890" w:rsidP="00012530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362693">
              <w:rPr>
                <w:rFonts w:ascii="Century Gothic" w:hAnsi="Century Gothic"/>
                <w:sz w:val="14"/>
                <w:szCs w:val="14"/>
                <w:lang w:val="ru-RU"/>
              </w:rPr>
              <w:t>Дегустация ликера «Лимончелло» и типичных продуктов в Сорренто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AD4890" w:rsidRPr="00362693" w:rsidRDefault="00AD4890" w:rsidP="00012530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 w:cs="Arial"/>
                <w:i w:val="0"/>
                <w:sz w:val="14"/>
                <w:szCs w:val="14"/>
                <w:lang w:val="ru-RU"/>
              </w:rPr>
            </w:pPr>
            <w:r w:rsidRPr="00362693">
              <w:rPr>
                <w:rFonts w:ascii="Century Gothic" w:hAnsi="Century Gothic" w:cs="Arial"/>
                <w:i w:val="0"/>
                <w:sz w:val="14"/>
                <w:szCs w:val="14"/>
                <w:lang w:val="ru-RU"/>
              </w:rPr>
              <w:t>Городской налог на проживание (оплачиваются на месте в отеле)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AD4890" w:rsidRPr="00362693" w:rsidRDefault="00AD4890" w:rsidP="00012530">
            <w:pPr>
              <w:autoSpaceDE w:val="0"/>
              <w:autoSpaceDN w:val="0"/>
              <w:jc w:val="center"/>
              <w:rPr>
                <w:rFonts w:ascii="Century Gothic" w:hAnsi="Century Gothic"/>
                <w:sz w:val="14"/>
                <w:szCs w:val="14"/>
                <w:lang w:val="ru-RU" w:bidi="he-IL"/>
              </w:rPr>
            </w:pPr>
            <w:r w:rsidRPr="00362693">
              <w:rPr>
                <w:rFonts w:ascii="Century Gothic" w:hAnsi="Century Gothic"/>
                <w:sz w:val="14"/>
                <w:szCs w:val="14"/>
                <w:lang w:val="ru-RU" w:bidi="he-IL"/>
              </w:rPr>
              <w:t>-</w:t>
            </w:r>
          </w:p>
        </w:tc>
      </w:tr>
    </w:tbl>
    <w:p w:rsidR="00AD4890" w:rsidRDefault="00AD4890" w:rsidP="00AD4890">
      <w:pPr>
        <w:jc w:val="center"/>
        <w:rPr>
          <w:rFonts w:ascii="Century Gothic" w:hAnsi="Century Gothic"/>
          <w:b/>
          <w:bCs/>
          <w:color w:val="333333"/>
          <w:sz w:val="16"/>
          <w:szCs w:val="16"/>
          <w:lang w:val="ru-RU"/>
        </w:rPr>
      </w:pPr>
    </w:p>
    <w:p w:rsidR="00AD4890" w:rsidRPr="00A31408" w:rsidRDefault="00AD4890" w:rsidP="00AD4890">
      <w:pPr>
        <w:jc w:val="center"/>
        <w:rPr>
          <w:rFonts w:ascii="Century Gothic" w:hAnsi="Century Gothic"/>
          <w:b/>
          <w:bCs/>
          <w:color w:val="333333"/>
          <w:sz w:val="16"/>
          <w:szCs w:val="16"/>
          <w:lang w:val="ru-RU"/>
        </w:rPr>
      </w:pPr>
      <w:r w:rsidRPr="00A31408">
        <w:rPr>
          <w:rFonts w:ascii="Century Gothic" w:hAnsi="Century Gothic"/>
          <w:b/>
          <w:bCs/>
          <w:color w:val="333333"/>
          <w:sz w:val="16"/>
          <w:szCs w:val="16"/>
          <w:lang w:val="ru-RU"/>
        </w:rPr>
        <w:t xml:space="preserve">ПО ТЕХНИЧЕСКИМ ПРИЧИНАМ МАРШРУТ И ПОРЯДОК ЭКСКУРСИЙ МОГУТ БЫТЬ </w:t>
      </w:r>
      <w:proofErr w:type="gramStart"/>
      <w:r w:rsidRPr="00A31408">
        <w:rPr>
          <w:rFonts w:ascii="Century Gothic" w:hAnsi="Century Gothic"/>
          <w:b/>
          <w:bCs/>
          <w:color w:val="333333"/>
          <w:sz w:val="16"/>
          <w:szCs w:val="16"/>
          <w:lang w:val="ru-RU"/>
        </w:rPr>
        <w:t>ИЗМЕНЕНЫ</w:t>
      </w:r>
      <w:proofErr w:type="gramEnd"/>
    </w:p>
    <w:p w:rsidR="00AD4890" w:rsidRPr="00AD4890" w:rsidRDefault="00AD4890" w:rsidP="00AD4890">
      <w:pPr>
        <w:jc w:val="center"/>
        <w:rPr>
          <w:rFonts w:ascii="Century Gothic" w:hAnsi="Century Gothic"/>
          <w:b/>
          <w:bCs/>
          <w:color w:val="333333"/>
          <w:sz w:val="16"/>
          <w:szCs w:val="16"/>
          <w:lang w:val="ru-RU"/>
        </w:rPr>
      </w:pPr>
      <w:r w:rsidRPr="00AD4890">
        <w:rPr>
          <w:rFonts w:ascii="Century Gothic" w:hAnsi="Century Gothic"/>
          <w:b/>
          <w:bCs/>
          <w:color w:val="333333"/>
          <w:sz w:val="16"/>
          <w:szCs w:val="16"/>
          <w:lang w:val="ru-RU"/>
        </w:rPr>
        <w:t>ПО ТЕХНИЧЕСКИМ ПРИЧИНАМ ДОПОЛНИТЕЛЬНЫЕ ЭКСКУРСИИ МОГУТ БЫТЬ ОТМЕНЕНЫ</w:t>
      </w:r>
    </w:p>
    <w:p w:rsidR="00AD4890" w:rsidRPr="00AD4890" w:rsidRDefault="00AD4890" w:rsidP="00EA4FBD">
      <w:pPr>
        <w:rPr>
          <w:rFonts w:ascii="Century Gothic" w:hAnsi="Century Gothic"/>
          <w:sz w:val="4"/>
          <w:szCs w:val="4"/>
          <w:lang w:val="ru-RU"/>
        </w:rPr>
      </w:pPr>
    </w:p>
    <w:sectPr w:rsidR="00AD4890" w:rsidRPr="00AD4890" w:rsidSect="0007773F">
      <w:headerReference w:type="default" r:id="rId8"/>
      <w:footerReference w:type="default" r:id="rId9"/>
      <w:footnotePr>
        <w:pos w:val="beneathText"/>
      </w:footnotePr>
      <w:type w:val="continuous"/>
      <w:pgSz w:w="11905" w:h="16837"/>
      <w:pgMar w:top="720" w:right="720" w:bottom="720" w:left="720" w:header="426" w:footer="170" w:gutter="0"/>
      <w:pgNumType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8CC" w:rsidRDefault="00BE78CC">
      <w:r>
        <w:separator/>
      </w:r>
    </w:p>
  </w:endnote>
  <w:endnote w:type="continuationSeparator" w:id="0">
    <w:p w:rsidR="00BE78CC" w:rsidRDefault="00BE7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enda-Medium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genda-Ligh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CC7" w:rsidRPr="005D1751" w:rsidRDefault="00445CC7" w:rsidP="005D1751">
    <w:pPr>
      <w:pStyle w:val="ab"/>
      <w:tabs>
        <w:tab w:val="center" w:pos="-16034"/>
        <w:tab w:val="right" w:pos="-10363"/>
      </w:tabs>
      <w:ind w:left="-993" w:right="-852"/>
      <w:jc w:val="center"/>
      <w:rPr>
        <w:lang w:val="en-US"/>
      </w:rPr>
    </w:pPr>
    <w:r w:rsidRPr="005D1751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8CC" w:rsidRDefault="00BE78CC">
      <w:r>
        <w:separator/>
      </w:r>
    </w:p>
  </w:footnote>
  <w:footnote w:type="continuationSeparator" w:id="0">
    <w:p w:rsidR="00BE78CC" w:rsidRDefault="00BE78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0DABE9F281054C1FADF9843FA4C7DA54"/>
      </w:placeholder>
      <w:temporary/>
      <w:showingPlcHdr/>
    </w:sdtPr>
    <w:sdtContent>
      <w:p w:rsidR="00B008BD" w:rsidRDefault="00B008BD">
        <w:pPr>
          <w:pStyle w:val="af"/>
        </w:pPr>
        <w:r>
          <w:t>[Введите текст]</w:t>
        </w:r>
      </w:p>
    </w:sdtContent>
  </w:sdt>
  <w:p w:rsidR="0007773F" w:rsidRDefault="0007773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5EB83E30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2">
    <w:nsid w:val="45C017B4"/>
    <w:multiLevelType w:val="hybridMultilevel"/>
    <w:tmpl w:val="2AB4A7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5ACE4764"/>
    <w:multiLevelType w:val="hybridMultilevel"/>
    <w:tmpl w:val="7AB01826"/>
    <w:lvl w:ilvl="0" w:tplc="E6FC1466">
      <w:start w:val="1"/>
      <w:numFmt w:val="bullet"/>
      <w:pStyle w:val="INCLUSIONI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hideSpellingErrors/>
  <w:proofState w:spelling="clean" w:grammar="clean"/>
  <w:stylePaneFormatFilter w:val="3F08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C0010"/>
    <w:rsid w:val="00000533"/>
    <w:rsid w:val="0000197D"/>
    <w:rsid w:val="000030D9"/>
    <w:rsid w:val="000060F8"/>
    <w:rsid w:val="00012530"/>
    <w:rsid w:val="00013924"/>
    <w:rsid w:val="0001507A"/>
    <w:rsid w:val="000278CA"/>
    <w:rsid w:val="00030FD6"/>
    <w:rsid w:val="0003551C"/>
    <w:rsid w:val="00037BFC"/>
    <w:rsid w:val="00044167"/>
    <w:rsid w:val="00053460"/>
    <w:rsid w:val="00056BEA"/>
    <w:rsid w:val="00061BC7"/>
    <w:rsid w:val="0006233C"/>
    <w:rsid w:val="00064BB6"/>
    <w:rsid w:val="000668C7"/>
    <w:rsid w:val="000675E1"/>
    <w:rsid w:val="000676D2"/>
    <w:rsid w:val="00067D7A"/>
    <w:rsid w:val="00072CC4"/>
    <w:rsid w:val="00073CF0"/>
    <w:rsid w:val="0007773F"/>
    <w:rsid w:val="00094A69"/>
    <w:rsid w:val="00096237"/>
    <w:rsid w:val="000A6B66"/>
    <w:rsid w:val="000A6C4D"/>
    <w:rsid w:val="000B0736"/>
    <w:rsid w:val="000B58B6"/>
    <w:rsid w:val="000C1675"/>
    <w:rsid w:val="000C1DF2"/>
    <w:rsid w:val="000C514F"/>
    <w:rsid w:val="000D78D7"/>
    <w:rsid w:val="000E0339"/>
    <w:rsid w:val="000E32A3"/>
    <w:rsid w:val="000F1AB6"/>
    <w:rsid w:val="000F449A"/>
    <w:rsid w:val="000F66DE"/>
    <w:rsid w:val="00101321"/>
    <w:rsid w:val="00101C6E"/>
    <w:rsid w:val="001045BE"/>
    <w:rsid w:val="00113802"/>
    <w:rsid w:val="00113D3F"/>
    <w:rsid w:val="00120185"/>
    <w:rsid w:val="0012018B"/>
    <w:rsid w:val="00120351"/>
    <w:rsid w:val="00122242"/>
    <w:rsid w:val="001243D6"/>
    <w:rsid w:val="001253DE"/>
    <w:rsid w:val="00126C01"/>
    <w:rsid w:val="00133A5F"/>
    <w:rsid w:val="00135860"/>
    <w:rsid w:val="00144062"/>
    <w:rsid w:val="0014710C"/>
    <w:rsid w:val="001554B8"/>
    <w:rsid w:val="00164676"/>
    <w:rsid w:val="00165D72"/>
    <w:rsid w:val="00167FF1"/>
    <w:rsid w:val="0017289F"/>
    <w:rsid w:val="00176039"/>
    <w:rsid w:val="001832FD"/>
    <w:rsid w:val="00184E6E"/>
    <w:rsid w:val="00185361"/>
    <w:rsid w:val="00190829"/>
    <w:rsid w:val="001A49A1"/>
    <w:rsid w:val="001B017F"/>
    <w:rsid w:val="001B122C"/>
    <w:rsid w:val="001B505E"/>
    <w:rsid w:val="001C0637"/>
    <w:rsid w:val="001C11F0"/>
    <w:rsid w:val="001C1C50"/>
    <w:rsid w:val="001D0380"/>
    <w:rsid w:val="001D6500"/>
    <w:rsid w:val="001D754E"/>
    <w:rsid w:val="001E0081"/>
    <w:rsid w:val="001E7D3D"/>
    <w:rsid w:val="001F49CC"/>
    <w:rsid w:val="001F4DCC"/>
    <w:rsid w:val="001F62F3"/>
    <w:rsid w:val="001F65F5"/>
    <w:rsid w:val="00207F43"/>
    <w:rsid w:val="00213639"/>
    <w:rsid w:val="0021483E"/>
    <w:rsid w:val="00220D35"/>
    <w:rsid w:val="002215B0"/>
    <w:rsid w:val="002230FF"/>
    <w:rsid w:val="00223DFF"/>
    <w:rsid w:val="002245C2"/>
    <w:rsid w:val="00232C5A"/>
    <w:rsid w:val="002379B2"/>
    <w:rsid w:val="00237D6D"/>
    <w:rsid w:val="00247A7B"/>
    <w:rsid w:val="00255280"/>
    <w:rsid w:val="002560FE"/>
    <w:rsid w:val="00256137"/>
    <w:rsid w:val="00283718"/>
    <w:rsid w:val="002848DC"/>
    <w:rsid w:val="00285219"/>
    <w:rsid w:val="00287076"/>
    <w:rsid w:val="00287983"/>
    <w:rsid w:val="00287A08"/>
    <w:rsid w:val="00290EE8"/>
    <w:rsid w:val="002951A8"/>
    <w:rsid w:val="00296BCF"/>
    <w:rsid w:val="002A0A71"/>
    <w:rsid w:val="002A1E2C"/>
    <w:rsid w:val="002A7F6D"/>
    <w:rsid w:val="002B11D0"/>
    <w:rsid w:val="002B1DFE"/>
    <w:rsid w:val="002B378D"/>
    <w:rsid w:val="002C7686"/>
    <w:rsid w:val="002E16D8"/>
    <w:rsid w:val="002E2C8E"/>
    <w:rsid w:val="002F072A"/>
    <w:rsid w:val="002F555F"/>
    <w:rsid w:val="002F7B17"/>
    <w:rsid w:val="00301782"/>
    <w:rsid w:val="0031438D"/>
    <w:rsid w:val="00315012"/>
    <w:rsid w:val="00335084"/>
    <w:rsid w:val="00342564"/>
    <w:rsid w:val="00343B49"/>
    <w:rsid w:val="00352D0F"/>
    <w:rsid w:val="0036101E"/>
    <w:rsid w:val="003648E1"/>
    <w:rsid w:val="003669E4"/>
    <w:rsid w:val="00367423"/>
    <w:rsid w:val="00367A2E"/>
    <w:rsid w:val="00372013"/>
    <w:rsid w:val="00375061"/>
    <w:rsid w:val="003768BA"/>
    <w:rsid w:val="003851F3"/>
    <w:rsid w:val="00396D90"/>
    <w:rsid w:val="00397935"/>
    <w:rsid w:val="003A1F4A"/>
    <w:rsid w:val="003A2404"/>
    <w:rsid w:val="003A5CBB"/>
    <w:rsid w:val="003B04A7"/>
    <w:rsid w:val="003C01DA"/>
    <w:rsid w:val="003C0B21"/>
    <w:rsid w:val="003D1673"/>
    <w:rsid w:val="003D4B7F"/>
    <w:rsid w:val="003E159C"/>
    <w:rsid w:val="003E5E6C"/>
    <w:rsid w:val="003F11A0"/>
    <w:rsid w:val="003F20FD"/>
    <w:rsid w:val="003F7C14"/>
    <w:rsid w:val="0040740C"/>
    <w:rsid w:val="0041197E"/>
    <w:rsid w:val="00412DB5"/>
    <w:rsid w:val="00415772"/>
    <w:rsid w:val="004229D5"/>
    <w:rsid w:val="00424E82"/>
    <w:rsid w:val="00427472"/>
    <w:rsid w:val="00437E18"/>
    <w:rsid w:val="004422CD"/>
    <w:rsid w:val="00445CC7"/>
    <w:rsid w:val="004470B5"/>
    <w:rsid w:val="004518DC"/>
    <w:rsid w:val="004520DA"/>
    <w:rsid w:val="004632B5"/>
    <w:rsid w:val="00472ACD"/>
    <w:rsid w:val="0047348D"/>
    <w:rsid w:val="00474A89"/>
    <w:rsid w:val="0047553A"/>
    <w:rsid w:val="00482D25"/>
    <w:rsid w:val="00486CFD"/>
    <w:rsid w:val="00487915"/>
    <w:rsid w:val="00490824"/>
    <w:rsid w:val="0049568D"/>
    <w:rsid w:val="00497CE4"/>
    <w:rsid w:val="004A0275"/>
    <w:rsid w:val="004A10A3"/>
    <w:rsid w:val="004A17AA"/>
    <w:rsid w:val="004A314E"/>
    <w:rsid w:val="004A416F"/>
    <w:rsid w:val="004A4403"/>
    <w:rsid w:val="004A4A73"/>
    <w:rsid w:val="004A785B"/>
    <w:rsid w:val="004B2939"/>
    <w:rsid w:val="004B2D07"/>
    <w:rsid w:val="004B50E3"/>
    <w:rsid w:val="004B7308"/>
    <w:rsid w:val="004C506A"/>
    <w:rsid w:val="004C55AE"/>
    <w:rsid w:val="004D1AA3"/>
    <w:rsid w:val="004D2096"/>
    <w:rsid w:val="004D2B6C"/>
    <w:rsid w:val="004D733D"/>
    <w:rsid w:val="004E55A8"/>
    <w:rsid w:val="004E5D54"/>
    <w:rsid w:val="004F025F"/>
    <w:rsid w:val="004F3459"/>
    <w:rsid w:val="004F714A"/>
    <w:rsid w:val="005020F6"/>
    <w:rsid w:val="005031D0"/>
    <w:rsid w:val="00506B7F"/>
    <w:rsid w:val="00507941"/>
    <w:rsid w:val="00514A24"/>
    <w:rsid w:val="005229E8"/>
    <w:rsid w:val="00524807"/>
    <w:rsid w:val="00532D25"/>
    <w:rsid w:val="00550E71"/>
    <w:rsid w:val="00557C51"/>
    <w:rsid w:val="005605A1"/>
    <w:rsid w:val="00562D50"/>
    <w:rsid w:val="00562D9B"/>
    <w:rsid w:val="005701B8"/>
    <w:rsid w:val="00574DAF"/>
    <w:rsid w:val="00575363"/>
    <w:rsid w:val="00593888"/>
    <w:rsid w:val="005A005B"/>
    <w:rsid w:val="005B0DAD"/>
    <w:rsid w:val="005B17D7"/>
    <w:rsid w:val="005B3ECD"/>
    <w:rsid w:val="005B4F75"/>
    <w:rsid w:val="005B58B2"/>
    <w:rsid w:val="005C4A0F"/>
    <w:rsid w:val="005C705B"/>
    <w:rsid w:val="005D1751"/>
    <w:rsid w:val="005D3AA6"/>
    <w:rsid w:val="005D442A"/>
    <w:rsid w:val="005D47F1"/>
    <w:rsid w:val="005D7D57"/>
    <w:rsid w:val="005E5B17"/>
    <w:rsid w:val="00605533"/>
    <w:rsid w:val="00607AB7"/>
    <w:rsid w:val="00607B75"/>
    <w:rsid w:val="00617FC0"/>
    <w:rsid w:val="00620AE1"/>
    <w:rsid w:val="00625605"/>
    <w:rsid w:val="00627C8F"/>
    <w:rsid w:val="00631E43"/>
    <w:rsid w:val="00642E4A"/>
    <w:rsid w:val="006431A4"/>
    <w:rsid w:val="0064529E"/>
    <w:rsid w:val="0066016A"/>
    <w:rsid w:val="00672926"/>
    <w:rsid w:val="00685416"/>
    <w:rsid w:val="00686048"/>
    <w:rsid w:val="00690F41"/>
    <w:rsid w:val="00694A7C"/>
    <w:rsid w:val="0069688F"/>
    <w:rsid w:val="00697EC9"/>
    <w:rsid w:val="006A02B2"/>
    <w:rsid w:val="006A0BEF"/>
    <w:rsid w:val="006A127F"/>
    <w:rsid w:val="006A4DDC"/>
    <w:rsid w:val="006A5574"/>
    <w:rsid w:val="006B3A9E"/>
    <w:rsid w:val="006B6D26"/>
    <w:rsid w:val="006C06A3"/>
    <w:rsid w:val="006C4557"/>
    <w:rsid w:val="006D373B"/>
    <w:rsid w:val="006E35E6"/>
    <w:rsid w:val="006F53F5"/>
    <w:rsid w:val="0070245C"/>
    <w:rsid w:val="00705882"/>
    <w:rsid w:val="00712E92"/>
    <w:rsid w:val="00713595"/>
    <w:rsid w:val="0071527B"/>
    <w:rsid w:val="00723E6E"/>
    <w:rsid w:val="00726A64"/>
    <w:rsid w:val="00731291"/>
    <w:rsid w:val="007313D9"/>
    <w:rsid w:val="00732E9B"/>
    <w:rsid w:val="00732FF6"/>
    <w:rsid w:val="00734C79"/>
    <w:rsid w:val="00740A07"/>
    <w:rsid w:val="00745911"/>
    <w:rsid w:val="0075085C"/>
    <w:rsid w:val="00750A59"/>
    <w:rsid w:val="007535AF"/>
    <w:rsid w:val="00754248"/>
    <w:rsid w:val="007552E6"/>
    <w:rsid w:val="00762DC4"/>
    <w:rsid w:val="00764733"/>
    <w:rsid w:val="00766500"/>
    <w:rsid w:val="0076777C"/>
    <w:rsid w:val="007715DF"/>
    <w:rsid w:val="007779CD"/>
    <w:rsid w:val="00790768"/>
    <w:rsid w:val="00795A15"/>
    <w:rsid w:val="007A133E"/>
    <w:rsid w:val="007A154F"/>
    <w:rsid w:val="007A3187"/>
    <w:rsid w:val="007A5F99"/>
    <w:rsid w:val="007A7221"/>
    <w:rsid w:val="007A78C4"/>
    <w:rsid w:val="007B62A9"/>
    <w:rsid w:val="007C2590"/>
    <w:rsid w:val="007D180A"/>
    <w:rsid w:val="007D2948"/>
    <w:rsid w:val="007D2C43"/>
    <w:rsid w:val="007D44C3"/>
    <w:rsid w:val="007D7225"/>
    <w:rsid w:val="007E36C0"/>
    <w:rsid w:val="007E5142"/>
    <w:rsid w:val="007E6B4E"/>
    <w:rsid w:val="008046D5"/>
    <w:rsid w:val="0081086D"/>
    <w:rsid w:val="0081102C"/>
    <w:rsid w:val="00813143"/>
    <w:rsid w:val="00813231"/>
    <w:rsid w:val="0081348D"/>
    <w:rsid w:val="008162C1"/>
    <w:rsid w:val="00823C07"/>
    <w:rsid w:val="008276D1"/>
    <w:rsid w:val="008410E4"/>
    <w:rsid w:val="0084191E"/>
    <w:rsid w:val="00847F1A"/>
    <w:rsid w:val="0085580B"/>
    <w:rsid w:val="00857286"/>
    <w:rsid w:val="00867481"/>
    <w:rsid w:val="008779B0"/>
    <w:rsid w:val="00885810"/>
    <w:rsid w:val="00892D51"/>
    <w:rsid w:val="00895A66"/>
    <w:rsid w:val="00896C07"/>
    <w:rsid w:val="008B448D"/>
    <w:rsid w:val="008C11D8"/>
    <w:rsid w:val="008C13DC"/>
    <w:rsid w:val="008C1D48"/>
    <w:rsid w:val="008C4CD9"/>
    <w:rsid w:val="008C6B1E"/>
    <w:rsid w:val="008C70A7"/>
    <w:rsid w:val="008D0820"/>
    <w:rsid w:val="008D210E"/>
    <w:rsid w:val="008D4041"/>
    <w:rsid w:val="008E0283"/>
    <w:rsid w:val="008E3C16"/>
    <w:rsid w:val="008E6168"/>
    <w:rsid w:val="008F0DAA"/>
    <w:rsid w:val="008F1D2B"/>
    <w:rsid w:val="008F1E50"/>
    <w:rsid w:val="008F2E02"/>
    <w:rsid w:val="008F3697"/>
    <w:rsid w:val="008F4F9D"/>
    <w:rsid w:val="008F7E62"/>
    <w:rsid w:val="00901225"/>
    <w:rsid w:val="009026F2"/>
    <w:rsid w:val="00902769"/>
    <w:rsid w:val="0090634B"/>
    <w:rsid w:val="0091111A"/>
    <w:rsid w:val="00915F20"/>
    <w:rsid w:val="0091649C"/>
    <w:rsid w:val="00917BBC"/>
    <w:rsid w:val="00917F6E"/>
    <w:rsid w:val="0092276E"/>
    <w:rsid w:val="009241A5"/>
    <w:rsid w:val="00925C21"/>
    <w:rsid w:val="00926498"/>
    <w:rsid w:val="00927002"/>
    <w:rsid w:val="0093053D"/>
    <w:rsid w:val="00934F4D"/>
    <w:rsid w:val="0095201B"/>
    <w:rsid w:val="00953996"/>
    <w:rsid w:val="00954E92"/>
    <w:rsid w:val="00956CC3"/>
    <w:rsid w:val="00964901"/>
    <w:rsid w:val="00970CD3"/>
    <w:rsid w:val="00972B7C"/>
    <w:rsid w:val="00975914"/>
    <w:rsid w:val="00981069"/>
    <w:rsid w:val="00982239"/>
    <w:rsid w:val="00984651"/>
    <w:rsid w:val="00987F8E"/>
    <w:rsid w:val="00990B19"/>
    <w:rsid w:val="00993F30"/>
    <w:rsid w:val="00995C7C"/>
    <w:rsid w:val="009A06CB"/>
    <w:rsid w:val="009A4A63"/>
    <w:rsid w:val="009A5365"/>
    <w:rsid w:val="009A6B99"/>
    <w:rsid w:val="009B1185"/>
    <w:rsid w:val="009B5108"/>
    <w:rsid w:val="009B6A09"/>
    <w:rsid w:val="009C14C0"/>
    <w:rsid w:val="009C4042"/>
    <w:rsid w:val="009C6860"/>
    <w:rsid w:val="009C71FD"/>
    <w:rsid w:val="009C7E62"/>
    <w:rsid w:val="009D22BF"/>
    <w:rsid w:val="009D41B7"/>
    <w:rsid w:val="009D5279"/>
    <w:rsid w:val="009D768F"/>
    <w:rsid w:val="009D790D"/>
    <w:rsid w:val="009E1CF6"/>
    <w:rsid w:val="009E2E17"/>
    <w:rsid w:val="009E5E4A"/>
    <w:rsid w:val="009E6CE2"/>
    <w:rsid w:val="009E6D30"/>
    <w:rsid w:val="00A32765"/>
    <w:rsid w:val="00A32EAF"/>
    <w:rsid w:val="00A35CEC"/>
    <w:rsid w:val="00A37AC9"/>
    <w:rsid w:val="00A40810"/>
    <w:rsid w:val="00A409D6"/>
    <w:rsid w:val="00A42D9F"/>
    <w:rsid w:val="00A46C63"/>
    <w:rsid w:val="00A474CB"/>
    <w:rsid w:val="00A558D5"/>
    <w:rsid w:val="00A74BA1"/>
    <w:rsid w:val="00A75C82"/>
    <w:rsid w:val="00A81474"/>
    <w:rsid w:val="00A84C91"/>
    <w:rsid w:val="00A90939"/>
    <w:rsid w:val="00A913E8"/>
    <w:rsid w:val="00A96831"/>
    <w:rsid w:val="00AA2498"/>
    <w:rsid w:val="00AA3CF0"/>
    <w:rsid w:val="00AB3253"/>
    <w:rsid w:val="00AC0010"/>
    <w:rsid w:val="00AC2B36"/>
    <w:rsid w:val="00AD4890"/>
    <w:rsid w:val="00AD7518"/>
    <w:rsid w:val="00AD77B1"/>
    <w:rsid w:val="00AE0EFA"/>
    <w:rsid w:val="00AE7F35"/>
    <w:rsid w:val="00AF01F0"/>
    <w:rsid w:val="00AF3192"/>
    <w:rsid w:val="00AF3FBD"/>
    <w:rsid w:val="00AF7A2E"/>
    <w:rsid w:val="00B008BD"/>
    <w:rsid w:val="00B14D51"/>
    <w:rsid w:val="00B22690"/>
    <w:rsid w:val="00B2473F"/>
    <w:rsid w:val="00B305AD"/>
    <w:rsid w:val="00B324DC"/>
    <w:rsid w:val="00B37947"/>
    <w:rsid w:val="00B41A00"/>
    <w:rsid w:val="00B46075"/>
    <w:rsid w:val="00B5196D"/>
    <w:rsid w:val="00B52C40"/>
    <w:rsid w:val="00B53509"/>
    <w:rsid w:val="00B538A8"/>
    <w:rsid w:val="00B576B3"/>
    <w:rsid w:val="00B60FA9"/>
    <w:rsid w:val="00B6269B"/>
    <w:rsid w:val="00B62E5F"/>
    <w:rsid w:val="00B64E86"/>
    <w:rsid w:val="00B75E2C"/>
    <w:rsid w:val="00B834CC"/>
    <w:rsid w:val="00BA0A39"/>
    <w:rsid w:val="00BA5BF5"/>
    <w:rsid w:val="00BC1259"/>
    <w:rsid w:val="00BC13FE"/>
    <w:rsid w:val="00BC3D00"/>
    <w:rsid w:val="00BC5DAF"/>
    <w:rsid w:val="00BC7DAC"/>
    <w:rsid w:val="00BD009D"/>
    <w:rsid w:val="00BD1065"/>
    <w:rsid w:val="00BD6B2D"/>
    <w:rsid w:val="00BE18FB"/>
    <w:rsid w:val="00BE78CC"/>
    <w:rsid w:val="00BE7B61"/>
    <w:rsid w:val="00BE7CCF"/>
    <w:rsid w:val="00C00249"/>
    <w:rsid w:val="00C03589"/>
    <w:rsid w:val="00C10DAC"/>
    <w:rsid w:val="00C11E15"/>
    <w:rsid w:val="00C147B8"/>
    <w:rsid w:val="00C218CB"/>
    <w:rsid w:val="00C23F95"/>
    <w:rsid w:val="00C24F0F"/>
    <w:rsid w:val="00C30859"/>
    <w:rsid w:val="00C3386F"/>
    <w:rsid w:val="00C461A1"/>
    <w:rsid w:val="00C517EF"/>
    <w:rsid w:val="00C53234"/>
    <w:rsid w:val="00C53B03"/>
    <w:rsid w:val="00C5709D"/>
    <w:rsid w:val="00C573BD"/>
    <w:rsid w:val="00C5799B"/>
    <w:rsid w:val="00C57CA1"/>
    <w:rsid w:val="00C711F3"/>
    <w:rsid w:val="00C71F42"/>
    <w:rsid w:val="00C741C4"/>
    <w:rsid w:val="00C83D77"/>
    <w:rsid w:val="00C86340"/>
    <w:rsid w:val="00C878FA"/>
    <w:rsid w:val="00C93A43"/>
    <w:rsid w:val="00C96207"/>
    <w:rsid w:val="00C9666A"/>
    <w:rsid w:val="00C975EA"/>
    <w:rsid w:val="00C97F25"/>
    <w:rsid w:val="00CA0F34"/>
    <w:rsid w:val="00CA2DB3"/>
    <w:rsid w:val="00CB091D"/>
    <w:rsid w:val="00CC048F"/>
    <w:rsid w:val="00CC40EF"/>
    <w:rsid w:val="00CC4572"/>
    <w:rsid w:val="00CD39B7"/>
    <w:rsid w:val="00CD3A6F"/>
    <w:rsid w:val="00CE0ACE"/>
    <w:rsid w:val="00CE10A1"/>
    <w:rsid w:val="00CE731C"/>
    <w:rsid w:val="00CF5CDC"/>
    <w:rsid w:val="00D01875"/>
    <w:rsid w:val="00D03F48"/>
    <w:rsid w:val="00D10A99"/>
    <w:rsid w:val="00D14709"/>
    <w:rsid w:val="00D202A2"/>
    <w:rsid w:val="00D25943"/>
    <w:rsid w:val="00D30B08"/>
    <w:rsid w:val="00D356A5"/>
    <w:rsid w:val="00D421FB"/>
    <w:rsid w:val="00D426D3"/>
    <w:rsid w:val="00D4416F"/>
    <w:rsid w:val="00D47B98"/>
    <w:rsid w:val="00D556A4"/>
    <w:rsid w:val="00D56113"/>
    <w:rsid w:val="00D56502"/>
    <w:rsid w:val="00D66448"/>
    <w:rsid w:val="00D74579"/>
    <w:rsid w:val="00D82DEC"/>
    <w:rsid w:val="00D834B0"/>
    <w:rsid w:val="00D8742C"/>
    <w:rsid w:val="00D8759A"/>
    <w:rsid w:val="00D879EE"/>
    <w:rsid w:val="00D97860"/>
    <w:rsid w:val="00DA36D2"/>
    <w:rsid w:val="00DA4743"/>
    <w:rsid w:val="00DA49C6"/>
    <w:rsid w:val="00DA6914"/>
    <w:rsid w:val="00DB1BAE"/>
    <w:rsid w:val="00DB46CB"/>
    <w:rsid w:val="00DD4AEE"/>
    <w:rsid w:val="00DF23C2"/>
    <w:rsid w:val="00DF299F"/>
    <w:rsid w:val="00E059A9"/>
    <w:rsid w:val="00E05EC4"/>
    <w:rsid w:val="00E148E2"/>
    <w:rsid w:val="00E23FDF"/>
    <w:rsid w:val="00E258DC"/>
    <w:rsid w:val="00E26513"/>
    <w:rsid w:val="00E2719F"/>
    <w:rsid w:val="00E3482D"/>
    <w:rsid w:val="00E34F8D"/>
    <w:rsid w:val="00E3665F"/>
    <w:rsid w:val="00E41AD4"/>
    <w:rsid w:val="00E446CB"/>
    <w:rsid w:val="00E46BF0"/>
    <w:rsid w:val="00E612F8"/>
    <w:rsid w:val="00E6752C"/>
    <w:rsid w:val="00E74675"/>
    <w:rsid w:val="00E74A83"/>
    <w:rsid w:val="00E8581D"/>
    <w:rsid w:val="00E918F0"/>
    <w:rsid w:val="00E93283"/>
    <w:rsid w:val="00EA000B"/>
    <w:rsid w:val="00EA2A40"/>
    <w:rsid w:val="00EA4FBD"/>
    <w:rsid w:val="00EB27E7"/>
    <w:rsid w:val="00EB4E75"/>
    <w:rsid w:val="00EB6F1B"/>
    <w:rsid w:val="00ED0759"/>
    <w:rsid w:val="00ED230B"/>
    <w:rsid w:val="00ED37B2"/>
    <w:rsid w:val="00ED481C"/>
    <w:rsid w:val="00EE2BFD"/>
    <w:rsid w:val="00EF10A6"/>
    <w:rsid w:val="00EF495A"/>
    <w:rsid w:val="00EF5C75"/>
    <w:rsid w:val="00F01721"/>
    <w:rsid w:val="00F04D96"/>
    <w:rsid w:val="00F070F7"/>
    <w:rsid w:val="00F12532"/>
    <w:rsid w:val="00F14227"/>
    <w:rsid w:val="00F20B3A"/>
    <w:rsid w:val="00F24562"/>
    <w:rsid w:val="00F25079"/>
    <w:rsid w:val="00F34FF5"/>
    <w:rsid w:val="00F36338"/>
    <w:rsid w:val="00F36C35"/>
    <w:rsid w:val="00F3793B"/>
    <w:rsid w:val="00F4006D"/>
    <w:rsid w:val="00F4463E"/>
    <w:rsid w:val="00F52D7C"/>
    <w:rsid w:val="00F55A1D"/>
    <w:rsid w:val="00F62F21"/>
    <w:rsid w:val="00F63056"/>
    <w:rsid w:val="00F66FF4"/>
    <w:rsid w:val="00F7598B"/>
    <w:rsid w:val="00F838E1"/>
    <w:rsid w:val="00FA0C64"/>
    <w:rsid w:val="00FA35EB"/>
    <w:rsid w:val="00FA490A"/>
    <w:rsid w:val="00FA4F56"/>
    <w:rsid w:val="00FA6567"/>
    <w:rsid w:val="00FA72B8"/>
    <w:rsid w:val="00FA754B"/>
    <w:rsid w:val="00FC07EA"/>
    <w:rsid w:val="00FC6670"/>
    <w:rsid w:val="00FC7149"/>
    <w:rsid w:val="00FD1751"/>
    <w:rsid w:val="00FD2257"/>
    <w:rsid w:val="00FD6CC2"/>
    <w:rsid w:val="00FF0970"/>
    <w:rsid w:val="00FF3877"/>
    <w:rsid w:val="00FF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7E7"/>
    <w:pPr>
      <w:suppressAutoHyphens/>
    </w:pPr>
    <w:rPr>
      <w:lang w:val="it-IT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iCs/>
      <w:color w:val="FF000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i/>
      <w:sz w:val="36"/>
      <w:lang w:eastAsia="he-IL" w:bidi="he-I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Garamond" w:hAnsi="Garamond"/>
      <w:b/>
      <w:color w:val="FF0000"/>
      <w:sz w:val="19"/>
      <w:lang w:val="en-GB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right="-427" w:firstLine="0"/>
      <w:outlineLvl w:val="3"/>
    </w:pPr>
    <w:rPr>
      <w:bCs/>
      <w:iCs/>
      <w:sz w:val="28"/>
      <w:lang w:eastAsia="he-IL" w:bidi="he-IL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rFonts w:ascii="Garamond" w:hAnsi="Garamond"/>
      <w:b/>
      <w:sz w:val="16"/>
      <w:lang w:val="en-GB" w:eastAsia="he-IL" w:bidi="he-IL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autoSpaceDE w:val="0"/>
      <w:outlineLvl w:val="5"/>
    </w:pPr>
    <w:rPr>
      <w:rFonts w:ascii="Arial" w:eastAsia="Arial Unicode MS" w:hAnsi="Arial" w:cs="Arial"/>
      <w:b/>
      <w:bCs/>
      <w:sz w:val="18"/>
      <w:szCs w:val="18"/>
      <w:lang w:val="ru-RU" w:eastAsia="he-IL" w:bidi="he-IL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rFonts w:ascii="Garamond" w:hAnsi="Garamond"/>
      <w:b/>
      <w:color w:val="000000"/>
      <w:lang w:val="en-GB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rFonts w:ascii="Garamond" w:hAnsi="Garamond"/>
      <w:b/>
      <w:color w:val="000000"/>
      <w:sz w:val="22"/>
      <w:lang w:val="en-GB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rFonts w:ascii="Garamond" w:hAnsi="Garamond"/>
      <w:b/>
      <w:color w:val="000000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Caratterepredefinitoparagrafo">
    <w:name w:val="Carattere predefinito paragrafo"/>
  </w:style>
  <w:style w:type="character" w:styleId="a3">
    <w:name w:val="page number"/>
    <w:basedOn w:val="Caratterepredefinitoparagrafo"/>
  </w:style>
  <w:style w:type="paragraph" w:customStyle="1" w:styleId="Intestazione1">
    <w:name w:val="Intestazione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pPr>
      <w:jc w:val="both"/>
    </w:pPr>
    <w:rPr>
      <w:rFonts w:ascii="Garamond" w:hAnsi="Garamond"/>
      <w:bCs/>
      <w:lang w:val="en-GB"/>
    </w:rPr>
  </w:style>
  <w:style w:type="paragraph" w:styleId="a6">
    <w:name w:val="List"/>
    <w:basedOn w:val="a4"/>
    <w:rPr>
      <w:rFonts w:cs="Tahoma"/>
    </w:rPr>
  </w:style>
  <w:style w:type="paragraph" w:customStyle="1" w:styleId="Didascalia1">
    <w:name w:val="Didascalia1"/>
    <w:basedOn w:val="a"/>
    <w:next w:val="a"/>
    <w:pPr>
      <w:jc w:val="center"/>
    </w:pPr>
    <w:rPr>
      <w:rFonts w:ascii="Garamond" w:hAnsi="Garamond"/>
      <w:b/>
      <w:bCs/>
      <w:i/>
      <w:iCs/>
      <w:color w:val="3366FF"/>
      <w:sz w:val="40"/>
      <w:lang w:val="en-GB"/>
    </w:rPr>
  </w:style>
  <w:style w:type="paragraph" w:customStyle="1" w:styleId="Indice">
    <w:name w:val="Indice"/>
    <w:basedOn w:val="a"/>
    <w:pPr>
      <w:suppressLineNumbers/>
    </w:pPr>
    <w:rPr>
      <w:rFonts w:cs="Tahoma"/>
    </w:rPr>
  </w:style>
  <w:style w:type="paragraph" w:customStyle="1" w:styleId="Dicitura">
    <w:name w:val="Dicitura"/>
    <w:basedOn w:val="a"/>
    <w:pPr>
      <w:suppressLineNumbers/>
      <w:spacing w:before="120" w:after="120"/>
    </w:pPr>
    <w:rPr>
      <w:rFonts w:cs="Tahoma"/>
      <w:i/>
      <w:iCs/>
    </w:rPr>
  </w:style>
  <w:style w:type="paragraph" w:styleId="a7">
    <w:name w:val="Title"/>
    <w:basedOn w:val="a"/>
    <w:next w:val="a8"/>
    <w:link w:val="a9"/>
    <w:qFormat/>
    <w:pPr>
      <w:jc w:val="center"/>
    </w:pPr>
    <w:rPr>
      <w:b/>
      <w:i/>
      <w:sz w:val="25"/>
      <w:lang w:eastAsia="he-IL" w:bidi="he-IL"/>
    </w:rPr>
  </w:style>
  <w:style w:type="paragraph" w:styleId="a8">
    <w:name w:val="Subtitle"/>
    <w:basedOn w:val="Intestazione1"/>
    <w:next w:val="a4"/>
    <w:link w:val="aa"/>
    <w:qFormat/>
    <w:pPr>
      <w:jc w:val="center"/>
    </w:pPr>
    <w:rPr>
      <w:rFonts w:cs="Times New Roman"/>
      <w:i/>
      <w:iCs/>
      <w:lang/>
    </w:rPr>
  </w:style>
  <w:style w:type="paragraph" w:customStyle="1" w:styleId="Corpodeltesto21">
    <w:name w:val="Corpo del testo 21"/>
    <w:basedOn w:val="a"/>
    <w:pPr>
      <w:jc w:val="both"/>
    </w:pPr>
    <w:rPr>
      <w:sz w:val="16"/>
      <w:lang w:val="en-GB" w:eastAsia="he-IL" w:bidi="he-IL"/>
    </w:rPr>
  </w:style>
  <w:style w:type="paragraph" w:styleId="ab">
    <w:name w:val="footer"/>
    <w:basedOn w:val="a"/>
    <w:link w:val="ac"/>
    <w:pPr>
      <w:tabs>
        <w:tab w:val="center" w:pos="4819"/>
        <w:tab w:val="right" w:pos="9638"/>
      </w:tabs>
    </w:pPr>
    <w:rPr>
      <w:lang w:eastAsia="he-IL" w:bidi="he-IL"/>
    </w:rPr>
  </w:style>
  <w:style w:type="paragraph" w:styleId="ad">
    <w:name w:val="Body Text Indent"/>
    <w:basedOn w:val="a"/>
    <w:link w:val="ae"/>
    <w:pPr>
      <w:ind w:left="73"/>
      <w:jc w:val="both"/>
    </w:pPr>
    <w:rPr>
      <w:rFonts w:ascii="Garamond" w:hAnsi="Garamond"/>
      <w:lang w:val="en-US"/>
    </w:rPr>
  </w:style>
  <w:style w:type="paragraph" w:styleId="af">
    <w:name w:val="header"/>
    <w:basedOn w:val="a"/>
    <w:link w:val="af0"/>
    <w:uiPriority w:val="99"/>
    <w:pPr>
      <w:tabs>
        <w:tab w:val="center" w:pos="4819"/>
        <w:tab w:val="right" w:pos="9638"/>
      </w:tabs>
    </w:pPr>
    <w:rPr>
      <w:lang/>
    </w:rPr>
  </w:style>
  <w:style w:type="paragraph" w:customStyle="1" w:styleId="Contenutotabella">
    <w:name w:val="Contenuto tabella"/>
    <w:basedOn w:val="a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customStyle="1" w:styleId="Contenutocornice">
    <w:name w:val="Contenuto cornice"/>
    <w:basedOn w:val="a4"/>
  </w:style>
  <w:style w:type="paragraph" w:styleId="af1">
    <w:name w:val="Balloon Text"/>
    <w:basedOn w:val="a"/>
    <w:semiHidden/>
    <w:rsid w:val="0081102C"/>
    <w:rPr>
      <w:rFonts w:ascii="Tahoma" w:hAnsi="Tahoma" w:cs="Tahoma"/>
      <w:sz w:val="16"/>
      <w:szCs w:val="16"/>
    </w:rPr>
  </w:style>
  <w:style w:type="character" w:styleId="af2">
    <w:name w:val="Hyperlink"/>
    <w:rsid w:val="00AF3192"/>
    <w:rPr>
      <w:color w:val="0000FF"/>
      <w:u w:val="single"/>
    </w:rPr>
  </w:style>
  <w:style w:type="paragraph" w:styleId="af3">
    <w:name w:val="Normal (Web)"/>
    <w:basedOn w:val="a"/>
    <w:rsid w:val="005C705B"/>
    <w:pPr>
      <w:suppressAutoHyphens w:val="0"/>
      <w:spacing w:before="100" w:beforeAutospacing="1" w:after="119"/>
    </w:pPr>
    <w:rPr>
      <w:sz w:val="24"/>
      <w:szCs w:val="24"/>
      <w:lang w:eastAsia="it-IT"/>
    </w:rPr>
  </w:style>
  <w:style w:type="character" w:customStyle="1" w:styleId="ac">
    <w:name w:val="Нижний колонтитул Знак"/>
    <w:link w:val="ab"/>
    <w:rsid w:val="00DB1BAE"/>
    <w:rPr>
      <w:lang w:eastAsia="he-IL" w:bidi="he-IL"/>
    </w:rPr>
  </w:style>
  <w:style w:type="table" w:styleId="af4">
    <w:name w:val="Table Grid"/>
    <w:basedOn w:val="a1"/>
    <w:rsid w:val="007E5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tour-circuitispa">
    <w:name w:val="titolo tour - circuiti spa"/>
    <w:qFormat/>
    <w:rsid w:val="00E3482D"/>
    <w:rPr>
      <w:rFonts w:ascii="Calibri" w:hAnsi="Calibri"/>
      <w:b/>
      <w:bCs/>
      <w:color w:val="FFFF00"/>
      <w:sz w:val="28"/>
      <w:szCs w:val="32"/>
      <w:lang w:val="es-ES"/>
    </w:rPr>
  </w:style>
  <w:style w:type="character" w:customStyle="1" w:styleId="TITOLOGIORNO">
    <w:name w:val="TITOLO GIORNO"/>
    <w:uiPriority w:val="1"/>
    <w:qFormat/>
    <w:rsid w:val="00EB27E7"/>
    <w:rPr>
      <w:rFonts w:ascii="Calibri" w:hAnsi="Calibri" w:cs="Calibri"/>
      <w:b/>
      <w:color w:val="365F91"/>
      <w:sz w:val="14"/>
      <w:szCs w:val="14"/>
    </w:rPr>
  </w:style>
  <w:style w:type="character" w:customStyle="1" w:styleId="codicetour">
    <w:name w:val="codice tour"/>
    <w:qFormat/>
    <w:rsid w:val="00D356A5"/>
    <w:rPr>
      <w:rFonts w:ascii="Agenda-Medium" w:hAnsi="Agenda-Medium"/>
      <w:b/>
      <w:i w:val="0"/>
      <w:iCs/>
      <w:color w:val="F2F2F2"/>
      <w:sz w:val="20"/>
    </w:rPr>
  </w:style>
  <w:style w:type="character" w:customStyle="1" w:styleId="a5">
    <w:name w:val="Основной текст Знак"/>
    <w:link w:val="a4"/>
    <w:rsid w:val="00E3482D"/>
    <w:rPr>
      <w:rFonts w:ascii="Garamond" w:hAnsi="Garamond"/>
      <w:bCs/>
      <w:lang w:val="en-GB" w:eastAsia="ar-SA"/>
    </w:rPr>
  </w:style>
  <w:style w:type="character" w:customStyle="1" w:styleId="ae">
    <w:name w:val="Основной текст с отступом Знак"/>
    <w:link w:val="ad"/>
    <w:rsid w:val="00E3482D"/>
    <w:rPr>
      <w:rFonts w:ascii="Garamond" w:hAnsi="Garamond"/>
      <w:lang w:val="en-US" w:eastAsia="ar-SA"/>
    </w:rPr>
  </w:style>
  <w:style w:type="character" w:customStyle="1" w:styleId="apple-converted-space">
    <w:name w:val="apple-converted-space"/>
    <w:basedOn w:val="a0"/>
    <w:rsid w:val="00EB27E7"/>
  </w:style>
  <w:style w:type="paragraph" w:customStyle="1" w:styleId="TESTOCIRCUITI">
    <w:name w:val="TESTO CIRCUITI"/>
    <w:basedOn w:val="a"/>
    <w:autoRedefine/>
    <w:qFormat/>
    <w:rsid w:val="00F66FF4"/>
    <w:pPr>
      <w:jc w:val="both"/>
    </w:pPr>
    <w:rPr>
      <w:rFonts w:ascii="Calibri" w:hAnsi="Calibri" w:cs="Calibri"/>
      <w:color w:val="262626"/>
      <w:sz w:val="18"/>
      <w:szCs w:val="18"/>
      <w:lang w:val="es-ES"/>
    </w:rPr>
  </w:style>
  <w:style w:type="character" w:styleId="HTML">
    <w:name w:val="HTML Variable"/>
    <w:rsid w:val="00EB27E7"/>
    <w:rPr>
      <w:i/>
      <w:iCs/>
    </w:rPr>
  </w:style>
  <w:style w:type="character" w:customStyle="1" w:styleId="TITOLITABELLE">
    <w:name w:val="TITOLI TABELLE"/>
    <w:qFormat/>
    <w:rsid w:val="00C10DAC"/>
    <w:rPr>
      <w:rFonts w:ascii="Agenda-Light" w:hAnsi="Agenda-Light"/>
      <w:b/>
      <w:bCs/>
      <w:color w:val="FFFFFF"/>
      <w:sz w:val="11"/>
      <w:szCs w:val="32"/>
      <w:lang w:val="es-ES"/>
    </w:rPr>
  </w:style>
  <w:style w:type="paragraph" w:customStyle="1" w:styleId="INCLUSIONI">
    <w:name w:val="INCLUSIONI"/>
    <w:basedOn w:val="a"/>
    <w:qFormat/>
    <w:rsid w:val="00593888"/>
    <w:pPr>
      <w:numPr>
        <w:numId w:val="2"/>
      </w:numPr>
      <w:suppressAutoHyphens w:val="0"/>
    </w:pPr>
    <w:rPr>
      <w:rFonts w:ascii="Calibri" w:hAnsi="Calibri" w:cs="Calibri"/>
      <w:sz w:val="12"/>
      <w:szCs w:val="24"/>
      <w:lang w:eastAsia="it-IT"/>
    </w:rPr>
  </w:style>
  <w:style w:type="paragraph" w:customStyle="1" w:styleId="ListParagraph">
    <w:name w:val="List Paragraph"/>
    <w:basedOn w:val="a"/>
    <w:uiPriority w:val="34"/>
    <w:qFormat/>
    <w:rsid w:val="000278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азвание Знак"/>
    <w:link w:val="a7"/>
    <w:rsid w:val="008F1E50"/>
    <w:rPr>
      <w:b/>
      <w:i/>
      <w:sz w:val="25"/>
      <w:lang w:eastAsia="he-IL" w:bidi="he-IL"/>
    </w:rPr>
  </w:style>
  <w:style w:type="paragraph" w:customStyle="1" w:styleId="af5">
    <w:basedOn w:val="a"/>
    <w:next w:val="a4"/>
    <w:rsid w:val="00BD1065"/>
    <w:pPr>
      <w:jc w:val="both"/>
    </w:pPr>
    <w:rPr>
      <w:rFonts w:ascii="Garamond" w:hAnsi="Garamond"/>
      <w:bCs/>
      <w:lang w:val="en-GB" w:eastAsia="it-IT"/>
    </w:rPr>
  </w:style>
  <w:style w:type="paragraph" w:customStyle="1" w:styleId="af6">
    <w:basedOn w:val="a"/>
    <w:next w:val="a4"/>
    <w:rsid w:val="00037BFC"/>
    <w:pPr>
      <w:jc w:val="both"/>
    </w:pPr>
    <w:rPr>
      <w:rFonts w:ascii="Garamond" w:hAnsi="Garamond"/>
      <w:bCs/>
      <w:lang w:val="en-GB" w:eastAsia="it-IT"/>
    </w:rPr>
  </w:style>
  <w:style w:type="paragraph" w:customStyle="1" w:styleId="af7">
    <w:basedOn w:val="a"/>
    <w:next w:val="a4"/>
    <w:rsid w:val="00C00249"/>
    <w:pPr>
      <w:jc w:val="both"/>
    </w:pPr>
    <w:rPr>
      <w:rFonts w:ascii="Garamond" w:hAnsi="Garamond"/>
      <w:bCs/>
      <w:lang w:val="en-GB" w:eastAsia="it-IT"/>
    </w:rPr>
  </w:style>
  <w:style w:type="paragraph" w:customStyle="1" w:styleId="af8">
    <w:basedOn w:val="a"/>
    <w:next w:val="a4"/>
    <w:link w:val="CorpodeltestoCarattere"/>
    <w:rsid w:val="004D733D"/>
    <w:pPr>
      <w:jc w:val="both"/>
    </w:pPr>
    <w:rPr>
      <w:rFonts w:ascii="Garamond" w:hAnsi="Garamond"/>
      <w:bCs/>
      <w:lang w:val="en-GB" w:eastAsia="it-IT"/>
    </w:rPr>
  </w:style>
  <w:style w:type="character" w:customStyle="1" w:styleId="af0">
    <w:name w:val="Верхний колонтитул Знак"/>
    <w:link w:val="af"/>
    <w:uiPriority w:val="99"/>
    <w:rsid w:val="007A5F99"/>
    <w:rPr>
      <w:lang w:eastAsia="ar-SA"/>
    </w:rPr>
  </w:style>
  <w:style w:type="character" w:customStyle="1" w:styleId="20">
    <w:name w:val="Заголовок 2 Знак"/>
    <w:link w:val="2"/>
    <w:rsid w:val="004B7308"/>
    <w:rPr>
      <w:i/>
      <w:sz w:val="36"/>
      <w:lang w:eastAsia="he-IL" w:bidi="he-IL"/>
    </w:rPr>
  </w:style>
  <w:style w:type="character" w:customStyle="1" w:styleId="60">
    <w:name w:val="Заголовок 6 Знак"/>
    <w:link w:val="6"/>
    <w:rsid w:val="004B7308"/>
    <w:rPr>
      <w:rFonts w:ascii="Arial" w:eastAsia="Arial Unicode MS" w:hAnsi="Arial" w:cs="Arial"/>
      <w:b/>
      <w:bCs/>
      <w:sz w:val="18"/>
      <w:szCs w:val="18"/>
      <w:lang w:val="ru-RU" w:eastAsia="he-IL" w:bidi="he-IL"/>
    </w:rPr>
  </w:style>
  <w:style w:type="character" w:customStyle="1" w:styleId="CorpodeltestoCarattere">
    <w:name w:val="Corpo del testo Carattere"/>
    <w:link w:val="af8"/>
    <w:rsid w:val="004B7308"/>
    <w:rPr>
      <w:rFonts w:ascii="Garamond" w:hAnsi="Garamond"/>
      <w:bCs/>
      <w:lang w:val="en-GB" w:eastAsia="it-IT"/>
    </w:rPr>
  </w:style>
  <w:style w:type="paragraph" w:customStyle="1" w:styleId="af9">
    <w:basedOn w:val="a"/>
    <w:next w:val="a4"/>
    <w:rsid w:val="00AD4890"/>
    <w:pPr>
      <w:jc w:val="both"/>
    </w:pPr>
    <w:rPr>
      <w:rFonts w:ascii="Garamond" w:hAnsi="Garamond"/>
      <w:bCs/>
      <w:lang w:val="en-GB" w:eastAsia="it-IT"/>
    </w:rPr>
  </w:style>
  <w:style w:type="character" w:customStyle="1" w:styleId="aa">
    <w:name w:val="Подзаголовок Знак"/>
    <w:link w:val="a8"/>
    <w:rsid w:val="00FA6567"/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DABE9F281054C1FADF9843FA4C7DA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FBD6BE-751D-4581-9F61-1ABE34549951}"/>
      </w:docPartPr>
      <w:docPartBody>
        <w:p w:rsidR="00000000" w:rsidRDefault="00B80E55" w:rsidP="00B80E55">
          <w:pPr>
            <w:pStyle w:val="0DABE9F281054C1FADF9843FA4C7DA54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enda-Medium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genda-Ligh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80E55"/>
    <w:rsid w:val="00AB6694"/>
    <w:rsid w:val="00B8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ABE9F281054C1FADF9843FA4C7DA54">
    <w:name w:val="0DABE9F281054C1FADF9843FA4C7DA54"/>
    <w:rsid w:val="00B80E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535BE-F188-4139-9C4A-4DF4E7B74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Gartour</dc:creator>
  <cp:lastModifiedBy>Lena.d</cp:lastModifiedBy>
  <cp:revision>2</cp:revision>
  <cp:lastPrinted>2017-11-14T10:08:00Z</cp:lastPrinted>
  <dcterms:created xsi:type="dcterms:W3CDTF">2018-02-03T14:49:00Z</dcterms:created>
  <dcterms:modified xsi:type="dcterms:W3CDTF">2018-02-03T14:49:00Z</dcterms:modified>
</cp:coreProperties>
</file>